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49ED" w14:textId="77777777" w:rsidR="008F4243" w:rsidRDefault="008F4243" w:rsidP="008F4243">
      <w:pPr>
        <w:jc w:val="right"/>
      </w:pPr>
    </w:p>
    <w:p w14:paraId="6E77DFCA" w14:textId="77777777" w:rsidR="008F4243" w:rsidRDefault="008F4243" w:rsidP="008F4243"/>
    <w:p w14:paraId="07D13F4C" w14:textId="77777777" w:rsidR="008F4243" w:rsidRDefault="008F4243" w:rsidP="008F4243"/>
    <w:p w14:paraId="01760448" w14:textId="77777777" w:rsidR="008F4243" w:rsidRDefault="008F4243" w:rsidP="008F4243">
      <w:pPr>
        <w:rPr>
          <w:rFonts w:ascii="Verdana" w:hAnsi="Verdana"/>
          <w:sz w:val="72"/>
          <w:szCs w:val="72"/>
        </w:rPr>
      </w:pPr>
    </w:p>
    <w:sdt>
      <w:sdtPr>
        <w:rPr>
          <w:color w:val="0070C0"/>
          <w:sz w:val="60"/>
          <w:szCs w:val="60"/>
        </w:rPr>
        <w:alias w:val="Tittel"/>
        <w:tag w:val=""/>
        <w:id w:val="-1789504439"/>
        <w:placeholder>
          <w:docPart w:val="D3A6586A20894D0DB6907C3E35E5FC8F"/>
        </w:placeholder>
        <w:dataBinding w:prefixMappings="xmlns:ns0='http://purl.org/dc/elements/1.1/' xmlns:ns1='http://schemas.openxmlformats.org/package/2006/metadata/core-properties' " w:xpath="/ns1:coreProperties[1]/ns0:title[1]" w:storeItemID="{6C3C8BC8-F283-45AE-878A-BAB7291924A1}"/>
        <w:text/>
      </w:sdtPr>
      <w:sdtEndPr/>
      <w:sdtContent>
        <w:p w14:paraId="278EDE14" w14:textId="6C924C93" w:rsidR="008F4243" w:rsidRPr="00E2032C" w:rsidRDefault="0046204D" w:rsidP="008F4243">
          <w:pPr>
            <w:pStyle w:val="Tittel"/>
            <w:rPr>
              <w:color w:val="0070C0"/>
              <w:sz w:val="60"/>
              <w:szCs w:val="60"/>
            </w:rPr>
          </w:pPr>
          <w:r>
            <w:rPr>
              <w:color w:val="0070C0"/>
              <w:sz w:val="60"/>
              <w:szCs w:val="60"/>
            </w:rPr>
            <w:t xml:space="preserve">Reglement for </w:t>
          </w:r>
          <w:r w:rsidR="00173B69">
            <w:rPr>
              <w:color w:val="0070C0"/>
              <w:sz w:val="60"/>
              <w:szCs w:val="60"/>
            </w:rPr>
            <w:t>personer med funksjonsnedsettelse</w:t>
          </w:r>
        </w:p>
      </w:sdtContent>
    </w:sdt>
    <w:p w14:paraId="2EEA6748" w14:textId="0FF7496B" w:rsidR="008F4243" w:rsidRPr="00E2032C" w:rsidRDefault="00120CA7" w:rsidP="008F4243">
      <w:pPr>
        <w:pStyle w:val="Undertittel"/>
        <w:rPr>
          <w:color w:val="0070C0"/>
        </w:rPr>
      </w:pPr>
      <w:r w:rsidRPr="00E2032C">
        <w:rPr>
          <w:color w:val="0070C0"/>
        </w:rPr>
        <w:t xml:space="preserve">Vedtatt av kommunestyret </w:t>
      </w:r>
      <w:r w:rsidR="00AF6840">
        <w:rPr>
          <w:color w:val="0070C0"/>
        </w:rPr>
        <w:t>13</w:t>
      </w:r>
      <w:r w:rsidRPr="00E2032C">
        <w:rPr>
          <w:color w:val="0070C0"/>
        </w:rPr>
        <w:t>.</w:t>
      </w:r>
      <w:r w:rsidR="00AF6840">
        <w:rPr>
          <w:color w:val="0070C0"/>
        </w:rPr>
        <w:t>11</w:t>
      </w:r>
      <w:r w:rsidRPr="00E2032C">
        <w:rPr>
          <w:color w:val="0070C0"/>
        </w:rPr>
        <w:t>.</w:t>
      </w:r>
      <w:r w:rsidR="00AF6840">
        <w:rPr>
          <w:color w:val="0070C0"/>
        </w:rPr>
        <w:t>2019</w:t>
      </w:r>
    </w:p>
    <w:p w14:paraId="7188F51B" w14:textId="2C6C3AEA" w:rsidR="008F4243" w:rsidRDefault="00173B69" w:rsidP="00173B69">
      <w:pPr>
        <w:tabs>
          <w:tab w:val="left" w:pos="5730"/>
        </w:tabs>
        <w:rPr>
          <w:noProof/>
        </w:rPr>
      </w:pPr>
      <w:r>
        <w:rPr>
          <w:noProof/>
        </w:rPr>
        <w:tab/>
      </w:r>
    </w:p>
    <w:p w14:paraId="2E2FFAFE" w14:textId="77777777" w:rsidR="008F4243" w:rsidRDefault="008F4243" w:rsidP="008F4243">
      <w:pPr>
        <w:rPr>
          <w:noProof/>
        </w:rPr>
      </w:pPr>
    </w:p>
    <w:p w14:paraId="01BCACFB" w14:textId="77777777" w:rsidR="008F4243" w:rsidRDefault="008F4243" w:rsidP="008F4243">
      <w:pPr>
        <w:rPr>
          <w:noProof/>
        </w:rPr>
      </w:pPr>
    </w:p>
    <w:p w14:paraId="3E44D055" w14:textId="77777777" w:rsidR="008F4243" w:rsidRDefault="008F4243" w:rsidP="008F4243">
      <w:pPr>
        <w:rPr>
          <w:noProof/>
        </w:rPr>
      </w:pPr>
    </w:p>
    <w:p w14:paraId="70F91ABB" w14:textId="7375FE52" w:rsidR="008F4243" w:rsidRDefault="008F4243" w:rsidP="008F4243">
      <w:pPr>
        <w:rPr>
          <w:noProof/>
        </w:rPr>
      </w:pPr>
    </w:p>
    <w:p w14:paraId="1F835E37" w14:textId="77777777" w:rsidR="00DC1B80" w:rsidRDefault="00DC1B80">
      <w:pPr>
        <w:spacing w:after="200" w:line="276" w:lineRule="auto"/>
        <w:rPr>
          <w:noProof/>
        </w:rPr>
      </w:pPr>
      <w:r>
        <w:rPr>
          <w:noProof/>
        </w:rPr>
        <w:br w:type="page"/>
      </w:r>
    </w:p>
    <w:sdt>
      <w:sdtPr>
        <w:rPr>
          <w:rFonts w:ascii="Times New Roman" w:eastAsiaTheme="minorHAnsi" w:hAnsi="Times New Roman" w:cs="Times New Roman"/>
          <w:b/>
          <w:bCs w:val="0"/>
          <w:color w:val="0070C0"/>
          <w:spacing w:val="0"/>
          <w:sz w:val="28"/>
          <w:szCs w:val="24"/>
        </w:rPr>
        <w:id w:val="871034355"/>
        <w:docPartObj>
          <w:docPartGallery w:val="Table of Contents"/>
          <w:docPartUnique/>
        </w:docPartObj>
      </w:sdtPr>
      <w:sdtEndPr>
        <w:rPr>
          <w:color w:val="auto"/>
          <w:sz w:val="24"/>
        </w:rPr>
      </w:sdtEndPr>
      <w:sdtContent>
        <w:p w14:paraId="0DC21536" w14:textId="77777777" w:rsidR="009D555B" w:rsidRPr="00B819DA" w:rsidRDefault="009D555B">
          <w:pPr>
            <w:pStyle w:val="Overskriftforinnholdsfortegnelse"/>
            <w:rPr>
              <w:b/>
              <w:bCs w:val="0"/>
              <w:color w:val="0070C0"/>
              <w:sz w:val="28"/>
            </w:rPr>
          </w:pPr>
          <w:r w:rsidRPr="00B819DA">
            <w:rPr>
              <w:b/>
              <w:bCs w:val="0"/>
              <w:color w:val="0070C0"/>
              <w:sz w:val="28"/>
            </w:rPr>
            <w:t>Innholdsfortegnelse</w:t>
          </w:r>
        </w:p>
        <w:p w14:paraId="7CE827EC" w14:textId="12FD6B06" w:rsidR="00B819DA" w:rsidRDefault="009D555B">
          <w:pPr>
            <w:pStyle w:val="INNH1"/>
            <w:rPr>
              <w:rFonts w:asciiTheme="minorHAnsi" w:eastAsiaTheme="minorEastAsia" w:hAnsiTheme="minorHAnsi" w:cstheme="minorBidi"/>
              <w:color w:val="auto"/>
              <w:sz w:val="22"/>
              <w:szCs w:val="22"/>
            </w:rPr>
          </w:pPr>
          <w:r w:rsidRPr="008D40A0">
            <w:rPr>
              <w:sz w:val="20"/>
              <w:szCs w:val="20"/>
            </w:rPr>
            <w:fldChar w:fldCharType="begin"/>
          </w:r>
          <w:r w:rsidRPr="008D40A0">
            <w:rPr>
              <w:sz w:val="20"/>
              <w:szCs w:val="20"/>
            </w:rPr>
            <w:instrText xml:space="preserve"> TOC \o "1-3" \h \z \u </w:instrText>
          </w:r>
          <w:r w:rsidRPr="008D40A0">
            <w:rPr>
              <w:sz w:val="20"/>
              <w:szCs w:val="20"/>
            </w:rPr>
            <w:fldChar w:fldCharType="separate"/>
          </w:r>
          <w:hyperlink w:anchor="_Toc20223303" w:history="1">
            <w:r w:rsidR="00B819DA" w:rsidRPr="00B239F1">
              <w:rPr>
                <w:rStyle w:val="Hyperkobling"/>
              </w:rPr>
              <w:t>§ 1 – Formål</w:t>
            </w:r>
            <w:r w:rsidR="00B819DA">
              <w:rPr>
                <w:webHidden/>
              </w:rPr>
              <w:tab/>
            </w:r>
            <w:r w:rsidR="00B819DA">
              <w:rPr>
                <w:webHidden/>
              </w:rPr>
              <w:fldChar w:fldCharType="begin"/>
            </w:r>
            <w:r w:rsidR="00B819DA">
              <w:rPr>
                <w:webHidden/>
              </w:rPr>
              <w:instrText xml:space="preserve"> PAGEREF _Toc20223303 \h </w:instrText>
            </w:r>
            <w:r w:rsidR="00B819DA">
              <w:rPr>
                <w:webHidden/>
              </w:rPr>
            </w:r>
            <w:r w:rsidR="00B819DA">
              <w:rPr>
                <w:webHidden/>
              </w:rPr>
              <w:fldChar w:fldCharType="separate"/>
            </w:r>
            <w:r w:rsidR="00B819DA">
              <w:rPr>
                <w:webHidden/>
              </w:rPr>
              <w:t>3</w:t>
            </w:r>
            <w:r w:rsidR="00B819DA">
              <w:rPr>
                <w:webHidden/>
              </w:rPr>
              <w:fldChar w:fldCharType="end"/>
            </w:r>
          </w:hyperlink>
        </w:p>
        <w:p w14:paraId="715089C2" w14:textId="46A13412" w:rsidR="00B819DA" w:rsidRDefault="00173B69">
          <w:pPr>
            <w:pStyle w:val="INNH1"/>
            <w:rPr>
              <w:rFonts w:asciiTheme="minorHAnsi" w:eastAsiaTheme="minorEastAsia" w:hAnsiTheme="minorHAnsi" w:cstheme="minorBidi"/>
              <w:color w:val="auto"/>
              <w:sz w:val="22"/>
              <w:szCs w:val="22"/>
            </w:rPr>
          </w:pPr>
          <w:hyperlink w:anchor="_Toc20223304" w:history="1">
            <w:r w:rsidR="00B819DA" w:rsidRPr="00B239F1">
              <w:rPr>
                <w:rStyle w:val="Hyperkobling"/>
              </w:rPr>
              <w:t>§ 2 – Mandat/arbeidsoppgaver</w:t>
            </w:r>
            <w:r w:rsidR="00B819DA">
              <w:rPr>
                <w:webHidden/>
              </w:rPr>
              <w:tab/>
            </w:r>
            <w:r w:rsidR="00B819DA">
              <w:rPr>
                <w:webHidden/>
              </w:rPr>
              <w:fldChar w:fldCharType="begin"/>
            </w:r>
            <w:r w:rsidR="00B819DA">
              <w:rPr>
                <w:webHidden/>
              </w:rPr>
              <w:instrText xml:space="preserve"> PAGEREF _Toc20223304 \h </w:instrText>
            </w:r>
            <w:r w:rsidR="00B819DA">
              <w:rPr>
                <w:webHidden/>
              </w:rPr>
            </w:r>
            <w:r w:rsidR="00B819DA">
              <w:rPr>
                <w:webHidden/>
              </w:rPr>
              <w:fldChar w:fldCharType="separate"/>
            </w:r>
            <w:r w:rsidR="00B819DA">
              <w:rPr>
                <w:webHidden/>
              </w:rPr>
              <w:t>3</w:t>
            </w:r>
            <w:r w:rsidR="00B819DA">
              <w:rPr>
                <w:webHidden/>
              </w:rPr>
              <w:fldChar w:fldCharType="end"/>
            </w:r>
          </w:hyperlink>
        </w:p>
        <w:p w14:paraId="39C1CF96" w14:textId="77308B09" w:rsidR="00B819DA" w:rsidRDefault="00173B69">
          <w:pPr>
            <w:pStyle w:val="INNH1"/>
            <w:rPr>
              <w:rFonts w:asciiTheme="minorHAnsi" w:eastAsiaTheme="minorEastAsia" w:hAnsiTheme="minorHAnsi" w:cstheme="minorBidi"/>
              <w:color w:val="auto"/>
              <w:sz w:val="22"/>
              <w:szCs w:val="22"/>
            </w:rPr>
          </w:pPr>
          <w:hyperlink w:anchor="_Toc20223305" w:history="1">
            <w:r w:rsidR="00B819DA" w:rsidRPr="00B239F1">
              <w:rPr>
                <w:rStyle w:val="Hyperkobling"/>
              </w:rPr>
              <w:t>§ 3 – Valg av medlemmer og funksjonstid</w:t>
            </w:r>
            <w:r w:rsidR="00B819DA">
              <w:rPr>
                <w:webHidden/>
              </w:rPr>
              <w:tab/>
            </w:r>
            <w:r w:rsidR="00B819DA">
              <w:rPr>
                <w:webHidden/>
              </w:rPr>
              <w:fldChar w:fldCharType="begin"/>
            </w:r>
            <w:r w:rsidR="00B819DA">
              <w:rPr>
                <w:webHidden/>
              </w:rPr>
              <w:instrText xml:space="preserve"> PAGEREF _Toc20223305 \h </w:instrText>
            </w:r>
            <w:r w:rsidR="00B819DA">
              <w:rPr>
                <w:webHidden/>
              </w:rPr>
            </w:r>
            <w:r w:rsidR="00B819DA">
              <w:rPr>
                <w:webHidden/>
              </w:rPr>
              <w:fldChar w:fldCharType="separate"/>
            </w:r>
            <w:r w:rsidR="00B819DA">
              <w:rPr>
                <w:webHidden/>
              </w:rPr>
              <w:t>3</w:t>
            </w:r>
            <w:r w:rsidR="00B819DA">
              <w:rPr>
                <w:webHidden/>
              </w:rPr>
              <w:fldChar w:fldCharType="end"/>
            </w:r>
          </w:hyperlink>
        </w:p>
        <w:p w14:paraId="5B458DEC" w14:textId="7A9535CC" w:rsidR="00B819DA" w:rsidRDefault="00173B69">
          <w:pPr>
            <w:pStyle w:val="INNH1"/>
            <w:rPr>
              <w:rFonts w:asciiTheme="minorHAnsi" w:eastAsiaTheme="minorEastAsia" w:hAnsiTheme="minorHAnsi" w:cstheme="minorBidi"/>
              <w:color w:val="auto"/>
              <w:sz w:val="22"/>
              <w:szCs w:val="22"/>
            </w:rPr>
          </w:pPr>
          <w:hyperlink w:anchor="_Toc20223306" w:history="1">
            <w:r w:rsidR="00B819DA" w:rsidRPr="00B239F1">
              <w:rPr>
                <w:rStyle w:val="Hyperkobling"/>
              </w:rPr>
              <w:t>§ 4 – Møter</w:t>
            </w:r>
            <w:r w:rsidR="00B819DA">
              <w:rPr>
                <w:webHidden/>
              </w:rPr>
              <w:tab/>
            </w:r>
            <w:r w:rsidR="00B819DA">
              <w:rPr>
                <w:webHidden/>
              </w:rPr>
              <w:fldChar w:fldCharType="begin"/>
            </w:r>
            <w:r w:rsidR="00B819DA">
              <w:rPr>
                <w:webHidden/>
              </w:rPr>
              <w:instrText xml:space="preserve"> PAGEREF _Toc20223306 \h </w:instrText>
            </w:r>
            <w:r w:rsidR="00B819DA">
              <w:rPr>
                <w:webHidden/>
              </w:rPr>
            </w:r>
            <w:r w:rsidR="00B819DA">
              <w:rPr>
                <w:webHidden/>
              </w:rPr>
              <w:fldChar w:fldCharType="separate"/>
            </w:r>
            <w:r w:rsidR="00B819DA">
              <w:rPr>
                <w:webHidden/>
              </w:rPr>
              <w:t>4</w:t>
            </w:r>
            <w:r w:rsidR="00B819DA">
              <w:rPr>
                <w:webHidden/>
              </w:rPr>
              <w:fldChar w:fldCharType="end"/>
            </w:r>
          </w:hyperlink>
        </w:p>
        <w:p w14:paraId="16628E2C" w14:textId="3CA0FF74" w:rsidR="00B819DA" w:rsidRDefault="00173B69">
          <w:pPr>
            <w:pStyle w:val="INNH1"/>
            <w:rPr>
              <w:rFonts w:asciiTheme="minorHAnsi" w:eastAsiaTheme="minorEastAsia" w:hAnsiTheme="minorHAnsi" w:cstheme="minorBidi"/>
              <w:color w:val="auto"/>
              <w:sz w:val="22"/>
              <w:szCs w:val="22"/>
            </w:rPr>
          </w:pPr>
          <w:hyperlink w:anchor="_Toc20223307" w:history="1">
            <w:r w:rsidR="00B819DA" w:rsidRPr="00B239F1">
              <w:rPr>
                <w:rStyle w:val="Hyperkobling"/>
              </w:rPr>
              <w:t>§ 5 – Sekretariat</w:t>
            </w:r>
            <w:r w:rsidR="00B819DA">
              <w:rPr>
                <w:webHidden/>
              </w:rPr>
              <w:tab/>
            </w:r>
            <w:r w:rsidR="00B819DA">
              <w:rPr>
                <w:webHidden/>
              </w:rPr>
              <w:fldChar w:fldCharType="begin"/>
            </w:r>
            <w:r w:rsidR="00B819DA">
              <w:rPr>
                <w:webHidden/>
              </w:rPr>
              <w:instrText xml:space="preserve"> PAGEREF _Toc20223307 \h </w:instrText>
            </w:r>
            <w:r w:rsidR="00B819DA">
              <w:rPr>
                <w:webHidden/>
              </w:rPr>
            </w:r>
            <w:r w:rsidR="00B819DA">
              <w:rPr>
                <w:webHidden/>
              </w:rPr>
              <w:fldChar w:fldCharType="separate"/>
            </w:r>
            <w:r w:rsidR="00B819DA">
              <w:rPr>
                <w:webHidden/>
              </w:rPr>
              <w:t>4</w:t>
            </w:r>
            <w:r w:rsidR="00B819DA">
              <w:rPr>
                <w:webHidden/>
              </w:rPr>
              <w:fldChar w:fldCharType="end"/>
            </w:r>
          </w:hyperlink>
        </w:p>
        <w:p w14:paraId="5DF4F5FD" w14:textId="53DB422D" w:rsidR="00B819DA" w:rsidRDefault="00173B69">
          <w:pPr>
            <w:pStyle w:val="INNH1"/>
            <w:rPr>
              <w:rFonts w:asciiTheme="minorHAnsi" w:eastAsiaTheme="minorEastAsia" w:hAnsiTheme="minorHAnsi" w:cstheme="minorBidi"/>
              <w:color w:val="auto"/>
              <w:sz w:val="22"/>
              <w:szCs w:val="22"/>
            </w:rPr>
          </w:pPr>
          <w:hyperlink w:anchor="_Toc20223308" w:history="1">
            <w:r w:rsidR="00B819DA" w:rsidRPr="00B239F1">
              <w:rPr>
                <w:rStyle w:val="Hyperkobling"/>
              </w:rPr>
              <w:t>§ 6 – Møte- og talerett</w:t>
            </w:r>
            <w:r w:rsidR="00B819DA">
              <w:rPr>
                <w:webHidden/>
              </w:rPr>
              <w:tab/>
            </w:r>
            <w:r w:rsidR="00B819DA">
              <w:rPr>
                <w:webHidden/>
              </w:rPr>
              <w:fldChar w:fldCharType="begin"/>
            </w:r>
            <w:r w:rsidR="00B819DA">
              <w:rPr>
                <w:webHidden/>
              </w:rPr>
              <w:instrText xml:space="preserve"> PAGEREF _Toc20223308 \h </w:instrText>
            </w:r>
            <w:r w:rsidR="00B819DA">
              <w:rPr>
                <w:webHidden/>
              </w:rPr>
            </w:r>
            <w:r w:rsidR="00B819DA">
              <w:rPr>
                <w:webHidden/>
              </w:rPr>
              <w:fldChar w:fldCharType="separate"/>
            </w:r>
            <w:r w:rsidR="00B819DA">
              <w:rPr>
                <w:webHidden/>
              </w:rPr>
              <w:t>4</w:t>
            </w:r>
            <w:r w:rsidR="00B819DA">
              <w:rPr>
                <w:webHidden/>
              </w:rPr>
              <w:fldChar w:fldCharType="end"/>
            </w:r>
          </w:hyperlink>
        </w:p>
        <w:p w14:paraId="198DDA1B" w14:textId="12FF7A80" w:rsidR="00B819DA" w:rsidRDefault="00173B69">
          <w:pPr>
            <w:pStyle w:val="INNH1"/>
            <w:rPr>
              <w:rFonts w:asciiTheme="minorHAnsi" w:eastAsiaTheme="minorEastAsia" w:hAnsiTheme="minorHAnsi" w:cstheme="minorBidi"/>
              <w:color w:val="auto"/>
              <w:sz w:val="22"/>
              <w:szCs w:val="22"/>
            </w:rPr>
          </w:pPr>
          <w:hyperlink w:anchor="_Toc20223309" w:history="1">
            <w:r w:rsidR="00B819DA" w:rsidRPr="00B239F1">
              <w:rPr>
                <w:rStyle w:val="Hyperkobling"/>
              </w:rPr>
              <w:t>§ 7 - Godtgjørelse</w:t>
            </w:r>
            <w:r w:rsidR="00B819DA">
              <w:rPr>
                <w:webHidden/>
              </w:rPr>
              <w:tab/>
            </w:r>
            <w:r w:rsidR="00B819DA">
              <w:rPr>
                <w:webHidden/>
              </w:rPr>
              <w:fldChar w:fldCharType="begin"/>
            </w:r>
            <w:r w:rsidR="00B819DA">
              <w:rPr>
                <w:webHidden/>
              </w:rPr>
              <w:instrText xml:space="preserve"> PAGEREF _Toc20223309 \h </w:instrText>
            </w:r>
            <w:r w:rsidR="00B819DA">
              <w:rPr>
                <w:webHidden/>
              </w:rPr>
            </w:r>
            <w:r w:rsidR="00B819DA">
              <w:rPr>
                <w:webHidden/>
              </w:rPr>
              <w:fldChar w:fldCharType="separate"/>
            </w:r>
            <w:r w:rsidR="00B819DA">
              <w:rPr>
                <w:webHidden/>
              </w:rPr>
              <w:t>4</w:t>
            </w:r>
            <w:r w:rsidR="00B819DA">
              <w:rPr>
                <w:webHidden/>
              </w:rPr>
              <w:fldChar w:fldCharType="end"/>
            </w:r>
          </w:hyperlink>
        </w:p>
        <w:p w14:paraId="35F68AA4" w14:textId="3849A914" w:rsidR="009D555B" w:rsidRDefault="009D555B">
          <w:r w:rsidRPr="008D40A0">
            <w:rPr>
              <w:rFonts w:ascii="Verdana" w:hAnsi="Verdana"/>
              <w:b/>
              <w:bCs/>
              <w:sz w:val="20"/>
              <w:szCs w:val="20"/>
            </w:rPr>
            <w:fldChar w:fldCharType="end"/>
          </w:r>
        </w:p>
      </w:sdtContent>
    </w:sdt>
    <w:p w14:paraId="4E318EBE" w14:textId="77777777" w:rsidR="008F4243" w:rsidRDefault="008F4243">
      <w:pPr>
        <w:spacing w:after="200" w:line="276" w:lineRule="auto"/>
        <w:rPr>
          <w:rFonts w:ascii="Verdana" w:eastAsiaTheme="majorEastAsia" w:hAnsi="Verdana" w:cstheme="majorBidi"/>
          <w:b/>
          <w:bCs/>
          <w:color w:val="FA8000" w:themeColor="accent1"/>
          <w:spacing w:val="20"/>
          <w:sz w:val="32"/>
          <w:szCs w:val="28"/>
        </w:rPr>
        <w:sectPr w:rsidR="008F4243" w:rsidSect="00794C63">
          <w:headerReference w:type="default" r:id="rId8"/>
          <w:footerReference w:type="default" r:id="rId9"/>
          <w:headerReference w:type="first" r:id="rId10"/>
          <w:pgSz w:w="11906" w:h="16838" w:code="9"/>
          <w:pgMar w:top="1418" w:right="1418" w:bottom="1559" w:left="1418" w:header="709" w:footer="403" w:gutter="0"/>
          <w:cols w:space="708"/>
          <w:titlePg/>
          <w:docGrid w:linePitch="360"/>
        </w:sectPr>
      </w:pPr>
    </w:p>
    <w:p w14:paraId="5E3DEEB5" w14:textId="52441D8F" w:rsidR="000F34A4" w:rsidRPr="00B819DA" w:rsidRDefault="00120CA7" w:rsidP="00C87009">
      <w:pPr>
        <w:pStyle w:val="Overskrift1"/>
        <w:spacing w:before="0"/>
        <w:rPr>
          <w:color w:val="0070C0"/>
          <w:sz w:val="24"/>
          <w:szCs w:val="24"/>
        </w:rPr>
      </w:pPr>
      <w:bookmarkStart w:id="0" w:name="_Toc20223303"/>
      <w:r w:rsidRPr="00B819DA">
        <w:rPr>
          <w:color w:val="0070C0"/>
          <w:sz w:val="24"/>
          <w:szCs w:val="24"/>
        </w:rPr>
        <w:lastRenderedPageBreak/>
        <w:t xml:space="preserve">§ 1 – </w:t>
      </w:r>
      <w:r w:rsidR="00761A26" w:rsidRPr="00B819DA">
        <w:rPr>
          <w:color w:val="0070C0"/>
          <w:sz w:val="24"/>
          <w:szCs w:val="24"/>
        </w:rPr>
        <w:t>Formål</w:t>
      </w:r>
      <w:bookmarkEnd w:id="0"/>
    </w:p>
    <w:p w14:paraId="1720C5D3" w14:textId="77777777" w:rsidR="00761A26" w:rsidRPr="00761A26" w:rsidRDefault="00761A26" w:rsidP="00761A26">
      <w:pPr>
        <w:rPr>
          <w:rFonts w:ascii="Verdana" w:hAnsi="Verdana" w:cs="Tahoma"/>
          <w:sz w:val="20"/>
          <w:szCs w:val="20"/>
        </w:rPr>
      </w:pPr>
      <w:r w:rsidRPr="00761A26">
        <w:rPr>
          <w:rFonts w:ascii="Verdana" w:hAnsi="Verdana" w:cs="Tahoma"/>
          <w:sz w:val="20"/>
          <w:szCs w:val="20"/>
        </w:rPr>
        <w:t>Rådets formål er å arbeide for funksjonshemmedes fulle deltaking og likestilling i samfunnet. Rådet er et samarbeids- og rådgivende organ for kommunen i saker som angår funksjonshemmedes behov og interesser.</w:t>
      </w:r>
    </w:p>
    <w:p w14:paraId="5F51FA81" w14:textId="77777777" w:rsidR="00761A26" w:rsidRPr="00761A26" w:rsidRDefault="00761A26" w:rsidP="00761A26">
      <w:pPr>
        <w:autoSpaceDE w:val="0"/>
        <w:autoSpaceDN w:val="0"/>
        <w:adjustRightInd w:val="0"/>
        <w:spacing w:after="0" w:line="240" w:lineRule="auto"/>
        <w:rPr>
          <w:rFonts w:ascii="Verdana" w:hAnsi="Verdana" w:cs="Tahoma"/>
          <w:bCs/>
          <w:sz w:val="20"/>
          <w:szCs w:val="20"/>
        </w:rPr>
      </w:pPr>
    </w:p>
    <w:p w14:paraId="6704124F" w14:textId="77777777" w:rsidR="00761A26" w:rsidRPr="00761A26" w:rsidRDefault="00761A26" w:rsidP="00761A26">
      <w:pPr>
        <w:autoSpaceDE w:val="0"/>
        <w:autoSpaceDN w:val="0"/>
        <w:adjustRightInd w:val="0"/>
        <w:spacing w:after="0" w:line="240" w:lineRule="auto"/>
        <w:rPr>
          <w:rFonts w:ascii="Verdana" w:hAnsi="Verdana" w:cs="Tahoma"/>
          <w:bCs/>
          <w:sz w:val="20"/>
          <w:szCs w:val="20"/>
        </w:rPr>
      </w:pPr>
      <w:r w:rsidRPr="00761A26">
        <w:rPr>
          <w:rFonts w:ascii="Verdana" w:hAnsi="Verdana" w:cs="Tahoma"/>
          <w:bCs/>
          <w:sz w:val="20"/>
          <w:szCs w:val="20"/>
        </w:rPr>
        <w:t>Råd for personer med funksjonsnedsettelse velges med hjemmel i kommunelovens § 5-1 og forskrift om kommunale og fylkeskommunale råd for eldre, personer med funksjonsnedsettelse og ungdom, FOR-2019-06-17-727</w:t>
      </w:r>
    </w:p>
    <w:p w14:paraId="5090EB27" w14:textId="77777777" w:rsidR="00D60275" w:rsidRPr="00D60275" w:rsidRDefault="00D60275" w:rsidP="00D60275">
      <w:pPr>
        <w:spacing w:after="0" w:line="240" w:lineRule="auto"/>
        <w:rPr>
          <w:rFonts w:ascii="Verdana" w:hAnsi="Verdana"/>
          <w:color w:val="FF0000"/>
          <w:sz w:val="20"/>
          <w:szCs w:val="20"/>
        </w:rPr>
      </w:pPr>
    </w:p>
    <w:p w14:paraId="629A1101" w14:textId="1A3E678C" w:rsidR="00120CA7" w:rsidRPr="00B819DA" w:rsidRDefault="00120CA7" w:rsidP="00C87009">
      <w:pPr>
        <w:pStyle w:val="Overskrift1"/>
        <w:spacing w:before="0"/>
        <w:rPr>
          <w:color w:val="0070C0"/>
          <w:sz w:val="24"/>
          <w:szCs w:val="24"/>
        </w:rPr>
      </w:pPr>
      <w:bookmarkStart w:id="1" w:name="_Toc20223304"/>
      <w:r w:rsidRPr="00B819DA">
        <w:rPr>
          <w:color w:val="0070C0"/>
          <w:sz w:val="24"/>
          <w:szCs w:val="24"/>
        </w:rPr>
        <w:t xml:space="preserve">§ 2 – </w:t>
      </w:r>
      <w:r w:rsidR="00761A26" w:rsidRPr="00B819DA">
        <w:rPr>
          <w:color w:val="0070C0"/>
          <w:sz w:val="24"/>
          <w:szCs w:val="24"/>
        </w:rPr>
        <w:t>Mandat/arbeidsoppgaver</w:t>
      </w:r>
      <w:bookmarkEnd w:id="1"/>
    </w:p>
    <w:p w14:paraId="26A6BE01"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bCs/>
          <w:sz w:val="20"/>
          <w:szCs w:val="20"/>
        </w:rPr>
        <w:t xml:space="preserve">Råd for personer med funksjonsnedsettelse </w:t>
      </w:r>
      <w:r w:rsidRPr="00761A26">
        <w:rPr>
          <w:rFonts w:ascii="Verdana" w:hAnsi="Verdana" w:cs="Tahoma"/>
          <w:sz w:val="20"/>
          <w:szCs w:val="20"/>
        </w:rPr>
        <w:t>skal arbeide etter den politiske målsetningen om full deltaking og likestilling for funksjonshemmede i samfunnet. FNs standardregler for like muligheter for mennesker med funksjonshemming skal være et sentralt redskap i dette arbeidet.</w:t>
      </w:r>
    </w:p>
    <w:p w14:paraId="65D3EC0D" w14:textId="77777777" w:rsidR="00761A26" w:rsidRPr="00761A26" w:rsidRDefault="00761A26" w:rsidP="00761A26">
      <w:pPr>
        <w:autoSpaceDE w:val="0"/>
        <w:autoSpaceDN w:val="0"/>
        <w:adjustRightInd w:val="0"/>
        <w:spacing w:after="0" w:line="240" w:lineRule="auto"/>
        <w:rPr>
          <w:rFonts w:ascii="Verdana" w:hAnsi="Verdana" w:cs="Tahoma"/>
          <w:sz w:val="20"/>
          <w:szCs w:val="20"/>
        </w:rPr>
      </w:pPr>
    </w:p>
    <w:p w14:paraId="0E1397B3" w14:textId="77777777" w:rsidR="00761A26" w:rsidRPr="00761A26" w:rsidRDefault="00761A26" w:rsidP="00761A26">
      <w:pPr>
        <w:rPr>
          <w:rFonts w:ascii="Verdana" w:hAnsi="Verdana" w:cs="Tahoma"/>
          <w:sz w:val="20"/>
          <w:szCs w:val="20"/>
        </w:rPr>
      </w:pPr>
      <w:r w:rsidRPr="00761A26">
        <w:rPr>
          <w:rFonts w:ascii="Verdana" w:hAnsi="Verdana" w:cs="Tahoma"/>
          <w:sz w:val="20"/>
          <w:szCs w:val="20"/>
        </w:rPr>
        <w:t>Rådet holder seg løpende orientert om aktuelle saker for funksjonshemmede som er under arbeid i kommunen. Sektorene samarbeider med rådet om saker av interesse for funksjonshemmede som skal ha eller har behandling.</w:t>
      </w:r>
    </w:p>
    <w:p w14:paraId="20AF73DD"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bCs/>
          <w:sz w:val="20"/>
          <w:szCs w:val="20"/>
        </w:rPr>
        <w:t xml:space="preserve">Råd for personer med funksjonsnedsettelse </w:t>
      </w:r>
      <w:r w:rsidRPr="00761A26">
        <w:rPr>
          <w:rFonts w:ascii="Verdana" w:hAnsi="Verdana" w:cs="Tahoma"/>
          <w:sz w:val="20"/>
          <w:szCs w:val="20"/>
        </w:rPr>
        <w:t>skal sørge for at mennesker med funksjonshemming sikres en åpen, bred og tilgjengelig medvirkning i arbeidet med saker som er særlig viktige for mennesker med nedsatt funksjonsevne. Dette gjelder blant annet tilgjengelighet, arbeid mot diskriminering på grunnlag av nedsatt funksjonsevne og tjenester for mennesker med nedtatt funksjonsevne.</w:t>
      </w:r>
    </w:p>
    <w:p w14:paraId="05FCA3DB" w14:textId="77777777" w:rsidR="00761A26" w:rsidRPr="00761A26" w:rsidRDefault="00761A26" w:rsidP="00761A26">
      <w:pPr>
        <w:autoSpaceDE w:val="0"/>
        <w:autoSpaceDN w:val="0"/>
        <w:adjustRightInd w:val="0"/>
        <w:spacing w:after="0" w:line="240" w:lineRule="auto"/>
        <w:rPr>
          <w:rFonts w:ascii="Verdana" w:hAnsi="Verdana" w:cs="Tahoma"/>
          <w:sz w:val="20"/>
          <w:szCs w:val="20"/>
        </w:rPr>
      </w:pPr>
    </w:p>
    <w:p w14:paraId="4826AF5F"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Rådet skal se til at brukernes erfaringskunnskap tas med i saks- og behandlingsprosesser.</w:t>
      </w:r>
    </w:p>
    <w:p w14:paraId="0F22ACCD" w14:textId="77777777" w:rsidR="00761A26" w:rsidRPr="00761A26" w:rsidRDefault="00761A26" w:rsidP="00761A26">
      <w:pPr>
        <w:autoSpaceDE w:val="0"/>
        <w:autoSpaceDN w:val="0"/>
        <w:adjustRightInd w:val="0"/>
        <w:spacing w:after="0" w:line="240" w:lineRule="auto"/>
        <w:rPr>
          <w:rFonts w:ascii="Verdana" w:hAnsi="Verdana" w:cs="Tahoma"/>
          <w:sz w:val="20"/>
          <w:szCs w:val="20"/>
        </w:rPr>
      </w:pPr>
    </w:p>
    <w:p w14:paraId="404BED6B" w14:textId="77777777" w:rsidR="00761A26" w:rsidRPr="00761A26" w:rsidRDefault="00761A26" w:rsidP="00761A26">
      <w:pPr>
        <w:rPr>
          <w:rFonts w:ascii="Verdana" w:hAnsi="Verdana" w:cs="Tahoma"/>
          <w:sz w:val="20"/>
          <w:szCs w:val="20"/>
        </w:rPr>
      </w:pPr>
      <w:r w:rsidRPr="00761A26">
        <w:rPr>
          <w:rFonts w:ascii="Verdana" w:hAnsi="Verdana" w:cs="Tahoma"/>
          <w:sz w:val="20"/>
          <w:szCs w:val="20"/>
        </w:rPr>
        <w:t>Rådet er et rådgivende organ og skal forelegges saker som gjelder:</w:t>
      </w:r>
    </w:p>
    <w:p w14:paraId="3BDFFD82" w14:textId="77777777" w:rsidR="00761A26" w:rsidRPr="00761A26" w:rsidRDefault="00761A26" w:rsidP="00761A26">
      <w:pPr>
        <w:pStyle w:val="Brdtekst3"/>
        <w:numPr>
          <w:ilvl w:val="0"/>
          <w:numId w:val="26"/>
        </w:numPr>
        <w:spacing w:after="0" w:line="240" w:lineRule="auto"/>
        <w:rPr>
          <w:rFonts w:ascii="Verdana" w:hAnsi="Verdana" w:cs="Tahoma"/>
          <w:sz w:val="20"/>
          <w:szCs w:val="20"/>
        </w:rPr>
      </w:pPr>
      <w:r w:rsidRPr="00761A26">
        <w:rPr>
          <w:rFonts w:ascii="Verdana" w:hAnsi="Verdana" w:cs="Tahoma"/>
          <w:b/>
          <w:sz w:val="20"/>
          <w:szCs w:val="20"/>
        </w:rPr>
        <w:t>Tiltak med funksjonshemmede som spesiell målgruppe</w:t>
      </w:r>
    </w:p>
    <w:p w14:paraId="1B0D43B0" w14:textId="77777777" w:rsidR="00761A26" w:rsidRPr="00761A26" w:rsidRDefault="00761A26" w:rsidP="00761A26">
      <w:pPr>
        <w:numPr>
          <w:ilvl w:val="0"/>
          <w:numId w:val="26"/>
        </w:numPr>
        <w:spacing w:after="0" w:line="240" w:lineRule="auto"/>
        <w:rPr>
          <w:rFonts w:ascii="Verdana" w:hAnsi="Verdana" w:cs="Tahoma"/>
          <w:sz w:val="20"/>
          <w:szCs w:val="20"/>
        </w:rPr>
      </w:pPr>
      <w:r w:rsidRPr="00761A26">
        <w:rPr>
          <w:rFonts w:ascii="Verdana" w:hAnsi="Verdana" w:cs="Tahoma"/>
          <w:sz w:val="20"/>
          <w:szCs w:val="20"/>
        </w:rPr>
        <w:t>Allmenne tiltak og tjenester som også berører funksjonshemmede</w:t>
      </w:r>
    </w:p>
    <w:p w14:paraId="66EA7A25" w14:textId="77777777" w:rsidR="00761A26" w:rsidRPr="00761A26" w:rsidRDefault="00761A26" w:rsidP="00761A26">
      <w:pPr>
        <w:numPr>
          <w:ilvl w:val="0"/>
          <w:numId w:val="26"/>
        </w:numPr>
        <w:spacing w:after="0" w:line="240" w:lineRule="auto"/>
        <w:rPr>
          <w:rFonts w:ascii="Verdana" w:hAnsi="Verdana" w:cs="Tahoma"/>
          <w:sz w:val="20"/>
          <w:szCs w:val="20"/>
        </w:rPr>
      </w:pPr>
      <w:r w:rsidRPr="00761A26">
        <w:rPr>
          <w:rFonts w:ascii="Verdana" w:hAnsi="Verdana" w:cs="Tahoma"/>
          <w:sz w:val="20"/>
          <w:szCs w:val="20"/>
        </w:rPr>
        <w:t>Kommunens ordinære budsjett- og planarbeid på ulike områder.</w:t>
      </w:r>
    </w:p>
    <w:p w14:paraId="4C5CDB05" w14:textId="77777777" w:rsidR="00761A26" w:rsidRPr="00761A26" w:rsidRDefault="00761A26" w:rsidP="00761A26">
      <w:pPr>
        <w:numPr>
          <w:ilvl w:val="0"/>
          <w:numId w:val="26"/>
        </w:numPr>
        <w:spacing w:after="0" w:line="240" w:lineRule="auto"/>
        <w:rPr>
          <w:rFonts w:ascii="Verdana" w:hAnsi="Verdana" w:cs="Tahoma"/>
          <w:sz w:val="20"/>
          <w:szCs w:val="20"/>
        </w:rPr>
      </w:pPr>
      <w:r w:rsidRPr="00761A26">
        <w:rPr>
          <w:rFonts w:ascii="Verdana" w:hAnsi="Verdana" w:cs="Tahoma"/>
          <w:sz w:val="20"/>
          <w:szCs w:val="20"/>
        </w:rPr>
        <w:t>Plansaker og byggesaker</w:t>
      </w:r>
    </w:p>
    <w:p w14:paraId="214B3924" w14:textId="77777777" w:rsidR="00761A26" w:rsidRPr="00761A26" w:rsidRDefault="00761A26" w:rsidP="00761A26">
      <w:pPr>
        <w:numPr>
          <w:ilvl w:val="0"/>
          <w:numId w:val="26"/>
        </w:numPr>
        <w:spacing w:after="0" w:line="240" w:lineRule="auto"/>
        <w:rPr>
          <w:rFonts w:ascii="Verdana" w:hAnsi="Verdana" w:cs="Tahoma"/>
          <w:sz w:val="20"/>
          <w:szCs w:val="20"/>
        </w:rPr>
      </w:pPr>
      <w:r w:rsidRPr="00761A26">
        <w:rPr>
          <w:rFonts w:ascii="Verdana" w:hAnsi="Verdana" w:cs="Tahoma"/>
          <w:sz w:val="20"/>
          <w:szCs w:val="20"/>
        </w:rPr>
        <w:t>I saker av prinsipiell interesse: få uttale seg på det forberedende stadium av saksbehandlingen.</w:t>
      </w:r>
    </w:p>
    <w:p w14:paraId="5DDBEA40" w14:textId="77777777" w:rsidR="00761A26" w:rsidRPr="00761A26" w:rsidRDefault="00761A26" w:rsidP="00761A26">
      <w:pPr>
        <w:numPr>
          <w:ilvl w:val="0"/>
          <w:numId w:val="26"/>
        </w:numPr>
        <w:spacing w:after="0" w:line="240" w:lineRule="auto"/>
        <w:rPr>
          <w:rFonts w:ascii="Verdana" w:hAnsi="Verdana" w:cs="Tahoma"/>
          <w:sz w:val="20"/>
          <w:szCs w:val="20"/>
        </w:rPr>
      </w:pPr>
      <w:r w:rsidRPr="00761A26">
        <w:rPr>
          <w:rFonts w:ascii="Verdana" w:hAnsi="Verdana" w:cs="Tahoma"/>
          <w:sz w:val="20"/>
          <w:szCs w:val="20"/>
        </w:rPr>
        <w:t>Rådet uttaler seg om saker som kommunale organer legger frem for rådet.</w:t>
      </w:r>
    </w:p>
    <w:p w14:paraId="58B680BA" w14:textId="77777777" w:rsidR="00761A26" w:rsidRPr="00761A26" w:rsidRDefault="00761A26" w:rsidP="00761A26">
      <w:pPr>
        <w:numPr>
          <w:ilvl w:val="0"/>
          <w:numId w:val="26"/>
        </w:numPr>
        <w:spacing w:after="0" w:line="240" w:lineRule="auto"/>
        <w:rPr>
          <w:rFonts w:ascii="Verdana" w:hAnsi="Verdana" w:cs="Tahoma"/>
          <w:sz w:val="20"/>
          <w:szCs w:val="20"/>
        </w:rPr>
      </w:pPr>
      <w:r w:rsidRPr="00761A26">
        <w:rPr>
          <w:rFonts w:ascii="Verdana" w:hAnsi="Verdana" w:cs="Tahoma"/>
          <w:sz w:val="20"/>
          <w:szCs w:val="20"/>
        </w:rPr>
        <w:t>Rådet tar opp og utreder saker på eget initiativ.</w:t>
      </w:r>
    </w:p>
    <w:p w14:paraId="6C75337D" w14:textId="77777777" w:rsidR="00761A26" w:rsidRPr="00761A26" w:rsidRDefault="00761A26" w:rsidP="00761A26">
      <w:pPr>
        <w:numPr>
          <w:ilvl w:val="0"/>
          <w:numId w:val="26"/>
        </w:numPr>
        <w:spacing w:after="0" w:line="240" w:lineRule="auto"/>
        <w:rPr>
          <w:rFonts w:ascii="Verdana" w:hAnsi="Verdana" w:cs="Tahoma"/>
          <w:sz w:val="20"/>
          <w:szCs w:val="20"/>
        </w:rPr>
      </w:pPr>
      <w:r w:rsidRPr="00761A26">
        <w:rPr>
          <w:rFonts w:ascii="Verdana" w:hAnsi="Verdana" w:cs="Tahoma"/>
          <w:sz w:val="20"/>
          <w:szCs w:val="20"/>
        </w:rPr>
        <w:t>Rådet driver informasjonsarbeid og medvirker til å fjerne evt. samfunnsskapte barrierer.</w:t>
      </w:r>
    </w:p>
    <w:p w14:paraId="39D86172" w14:textId="77777777" w:rsidR="000F34A4" w:rsidRPr="00C87009" w:rsidRDefault="000F34A4" w:rsidP="00C87009">
      <w:pPr>
        <w:autoSpaceDE w:val="0"/>
        <w:autoSpaceDN w:val="0"/>
        <w:adjustRightInd w:val="0"/>
        <w:spacing w:after="0" w:line="240" w:lineRule="auto"/>
        <w:rPr>
          <w:rFonts w:ascii="Verdana" w:hAnsi="Verdana"/>
          <w:sz w:val="20"/>
          <w:szCs w:val="20"/>
        </w:rPr>
      </w:pPr>
    </w:p>
    <w:p w14:paraId="0D7170EF" w14:textId="77777777" w:rsidR="00DC1B80" w:rsidRPr="00C87009" w:rsidRDefault="00DC1B80" w:rsidP="00C87009">
      <w:pPr>
        <w:spacing w:after="0" w:line="240" w:lineRule="auto"/>
        <w:rPr>
          <w:rFonts w:ascii="Verdana" w:hAnsi="Verdana"/>
          <w:sz w:val="20"/>
          <w:szCs w:val="20"/>
        </w:rPr>
      </w:pPr>
    </w:p>
    <w:p w14:paraId="540626F6" w14:textId="239E9E55" w:rsidR="00120CA7" w:rsidRPr="00B819DA" w:rsidRDefault="00120CA7" w:rsidP="00C87009">
      <w:pPr>
        <w:pStyle w:val="Overskrift1"/>
        <w:spacing w:before="0"/>
        <w:rPr>
          <w:color w:val="0070C0"/>
          <w:sz w:val="24"/>
          <w:szCs w:val="24"/>
        </w:rPr>
      </w:pPr>
      <w:bookmarkStart w:id="2" w:name="_Toc20223305"/>
      <w:r w:rsidRPr="00B819DA">
        <w:rPr>
          <w:color w:val="0070C0"/>
          <w:sz w:val="24"/>
          <w:szCs w:val="24"/>
        </w:rPr>
        <w:t xml:space="preserve">§ 3 – </w:t>
      </w:r>
      <w:r w:rsidR="00761A26" w:rsidRPr="00B819DA">
        <w:rPr>
          <w:color w:val="0070C0"/>
          <w:sz w:val="24"/>
          <w:szCs w:val="24"/>
        </w:rPr>
        <w:t>Valg av medlemmer og funksjonstid</w:t>
      </w:r>
      <w:bookmarkEnd w:id="2"/>
    </w:p>
    <w:p w14:paraId="0B1196AB" w14:textId="77777777" w:rsidR="00120CA7" w:rsidRPr="00C87009" w:rsidRDefault="00120CA7" w:rsidP="00C87009">
      <w:pPr>
        <w:spacing w:after="0" w:line="240" w:lineRule="auto"/>
        <w:rPr>
          <w:rFonts w:ascii="Verdana" w:hAnsi="Verdana"/>
          <w:sz w:val="20"/>
          <w:szCs w:val="20"/>
        </w:rPr>
      </w:pPr>
    </w:p>
    <w:p w14:paraId="6A76973D" w14:textId="49042A91" w:rsidR="00761A26" w:rsidRPr="00761A26" w:rsidRDefault="00761A26" w:rsidP="00761A26">
      <w:pPr>
        <w:autoSpaceDE w:val="0"/>
        <w:autoSpaceDN w:val="0"/>
        <w:adjustRightInd w:val="0"/>
        <w:spacing w:after="0" w:line="240" w:lineRule="auto"/>
        <w:rPr>
          <w:rFonts w:ascii="Verdana" w:hAnsi="Verdana" w:cs="Tahoma"/>
          <w:bCs/>
          <w:sz w:val="20"/>
          <w:szCs w:val="20"/>
        </w:rPr>
      </w:pPr>
      <w:r w:rsidRPr="00761A26">
        <w:rPr>
          <w:rFonts w:ascii="Verdana" w:hAnsi="Verdana" w:cs="Tahoma"/>
          <w:bCs/>
          <w:sz w:val="20"/>
          <w:szCs w:val="20"/>
        </w:rPr>
        <w:t xml:space="preserve">Rådet består av </w:t>
      </w:r>
      <w:r w:rsidR="00AF6840">
        <w:rPr>
          <w:rFonts w:ascii="Verdana" w:hAnsi="Verdana" w:cs="Tahoma"/>
          <w:bCs/>
          <w:sz w:val="20"/>
          <w:szCs w:val="20"/>
        </w:rPr>
        <w:t>6</w:t>
      </w:r>
      <w:r w:rsidRPr="00761A26">
        <w:rPr>
          <w:rFonts w:ascii="Verdana" w:hAnsi="Verdana" w:cs="Tahoma"/>
          <w:bCs/>
          <w:sz w:val="20"/>
          <w:szCs w:val="20"/>
        </w:rPr>
        <w:t xml:space="preserve"> medlemmer.</w:t>
      </w:r>
    </w:p>
    <w:p w14:paraId="6294DE18" w14:textId="47B99679" w:rsidR="00761A26" w:rsidRPr="00761A26" w:rsidRDefault="00761A26" w:rsidP="00761A26">
      <w:pPr>
        <w:numPr>
          <w:ilvl w:val="0"/>
          <w:numId w:val="26"/>
        </w:numPr>
        <w:spacing w:after="0" w:line="240" w:lineRule="auto"/>
        <w:rPr>
          <w:rFonts w:ascii="Verdana" w:hAnsi="Verdana" w:cs="Tahoma"/>
          <w:sz w:val="20"/>
          <w:szCs w:val="20"/>
        </w:rPr>
      </w:pPr>
      <w:r>
        <w:rPr>
          <w:rFonts w:ascii="Verdana" w:hAnsi="Verdana" w:cs="Tahoma"/>
          <w:sz w:val="20"/>
          <w:szCs w:val="20"/>
        </w:rPr>
        <w:t>4</w:t>
      </w:r>
      <w:r w:rsidRPr="00761A26">
        <w:rPr>
          <w:rFonts w:ascii="Verdana" w:hAnsi="Verdana" w:cs="Tahoma"/>
          <w:sz w:val="20"/>
          <w:szCs w:val="20"/>
        </w:rPr>
        <w:t xml:space="preserve"> brukerrepresentant etter forslag fra </w:t>
      </w:r>
      <w:r>
        <w:rPr>
          <w:rFonts w:ascii="Verdana" w:hAnsi="Verdana" w:cs="Tahoma"/>
          <w:sz w:val="20"/>
          <w:szCs w:val="20"/>
        </w:rPr>
        <w:t>brukerorganisasjonene.</w:t>
      </w:r>
    </w:p>
    <w:p w14:paraId="529C0E70" w14:textId="53AD919E" w:rsidR="00761A26" w:rsidRPr="00761A26" w:rsidRDefault="00AF6840" w:rsidP="00761A26">
      <w:pPr>
        <w:numPr>
          <w:ilvl w:val="0"/>
          <w:numId w:val="26"/>
        </w:numPr>
        <w:spacing w:after="0" w:line="240" w:lineRule="auto"/>
        <w:rPr>
          <w:rFonts w:ascii="Verdana" w:hAnsi="Verdana" w:cs="Tahoma"/>
          <w:sz w:val="20"/>
          <w:szCs w:val="20"/>
        </w:rPr>
      </w:pPr>
      <w:r>
        <w:rPr>
          <w:rFonts w:ascii="Verdana" w:hAnsi="Verdana" w:cs="Tahoma"/>
          <w:sz w:val="20"/>
          <w:szCs w:val="20"/>
        </w:rPr>
        <w:t>2</w:t>
      </w:r>
      <w:r w:rsidR="00761A26" w:rsidRPr="00761A26">
        <w:rPr>
          <w:rFonts w:ascii="Verdana" w:hAnsi="Verdana" w:cs="Tahoma"/>
          <w:sz w:val="20"/>
          <w:szCs w:val="20"/>
        </w:rPr>
        <w:t xml:space="preserve"> folkevalgte politikere </w:t>
      </w:r>
    </w:p>
    <w:p w14:paraId="2158E5DA" w14:textId="77777777" w:rsidR="00761A26" w:rsidRDefault="00761A26" w:rsidP="00761A26">
      <w:pPr>
        <w:autoSpaceDE w:val="0"/>
        <w:autoSpaceDN w:val="0"/>
        <w:adjustRightInd w:val="0"/>
        <w:spacing w:after="0" w:line="240" w:lineRule="auto"/>
        <w:rPr>
          <w:rFonts w:ascii="Verdana" w:hAnsi="Verdana" w:cs="Tahoma"/>
          <w:bCs/>
          <w:sz w:val="20"/>
          <w:szCs w:val="20"/>
        </w:rPr>
      </w:pPr>
    </w:p>
    <w:p w14:paraId="6D138E5D" w14:textId="77777777" w:rsidR="00761A26" w:rsidRPr="00761A26" w:rsidRDefault="00761A26" w:rsidP="00761A26">
      <w:pPr>
        <w:spacing w:after="0" w:line="240" w:lineRule="auto"/>
        <w:ind w:left="360"/>
        <w:rPr>
          <w:rFonts w:ascii="Verdana" w:hAnsi="Verdana" w:cs="Tahoma"/>
          <w:sz w:val="20"/>
          <w:szCs w:val="20"/>
        </w:rPr>
      </w:pPr>
    </w:p>
    <w:p w14:paraId="22496745" w14:textId="77777777" w:rsidR="00761A26" w:rsidRPr="00761A26" w:rsidRDefault="00761A26" w:rsidP="00761A26">
      <w:pPr>
        <w:spacing w:after="0" w:line="240" w:lineRule="auto"/>
        <w:ind w:left="360"/>
        <w:rPr>
          <w:rFonts w:ascii="Verdana" w:hAnsi="Verdana" w:cs="Tahoma"/>
          <w:sz w:val="20"/>
          <w:szCs w:val="20"/>
        </w:rPr>
      </w:pPr>
      <w:r w:rsidRPr="00761A26">
        <w:rPr>
          <w:rFonts w:ascii="Verdana" w:hAnsi="Verdana" w:cs="Tahoma"/>
          <w:sz w:val="20"/>
          <w:szCs w:val="20"/>
        </w:rPr>
        <w:t>Rådmannen deltar med 2 representanter fra administrasjonen</w:t>
      </w:r>
    </w:p>
    <w:p w14:paraId="750B81AD" w14:textId="6C78419C" w:rsidR="00761A26" w:rsidRPr="00761A26" w:rsidRDefault="00761A26" w:rsidP="00761A26">
      <w:pPr>
        <w:ind w:left="360"/>
        <w:rPr>
          <w:rFonts w:ascii="Verdana" w:hAnsi="Verdana" w:cs="Tahoma"/>
          <w:sz w:val="20"/>
          <w:szCs w:val="20"/>
        </w:rPr>
      </w:pPr>
      <w:r w:rsidRPr="00761A26">
        <w:rPr>
          <w:rFonts w:ascii="Verdana" w:hAnsi="Verdana" w:cs="Tahoma"/>
          <w:sz w:val="20"/>
          <w:szCs w:val="20"/>
        </w:rPr>
        <w:t>(1 rep. fra teknisk sektor og 1 rep. fra helse- og sosialsektoren) med talerett.</w:t>
      </w:r>
    </w:p>
    <w:p w14:paraId="557AD237" w14:textId="77777777" w:rsidR="00761A26" w:rsidRPr="00761A26" w:rsidRDefault="00761A26" w:rsidP="00761A26">
      <w:pPr>
        <w:rPr>
          <w:rFonts w:ascii="Verdana" w:hAnsi="Verdana" w:cs="Tahoma"/>
          <w:sz w:val="20"/>
          <w:szCs w:val="20"/>
        </w:rPr>
      </w:pPr>
    </w:p>
    <w:p w14:paraId="63DF784C" w14:textId="77777777" w:rsidR="00761A26" w:rsidRPr="00761A26" w:rsidRDefault="00761A26" w:rsidP="00761A26">
      <w:pPr>
        <w:rPr>
          <w:rFonts w:ascii="Verdana" w:hAnsi="Verdana" w:cs="Tahoma"/>
          <w:sz w:val="20"/>
          <w:szCs w:val="20"/>
        </w:rPr>
      </w:pPr>
      <w:r w:rsidRPr="00761A26">
        <w:rPr>
          <w:rFonts w:ascii="Verdana" w:hAnsi="Verdana" w:cs="Tahoma"/>
          <w:sz w:val="20"/>
          <w:szCs w:val="20"/>
        </w:rPr>
        <w:lastRenderedPageBreak/>
        <w:t>Rådet oppnevnes av kommunestyret og velges for fire år av gangen.</w:t>
      </w:r>
    </w:p>
    <w:p w14:paraId="0F16E02B" w14:textId="77777777" w:rsidR="00761A26" w:rsidRPr="00761A26" w:rsidRDefault="00761A26" w:rsidP="00761A26">
      <w:pPr>
        <w:autoSpaceDE w:val="0"/>
        <w:autoSpaceDN w:val="0"/>
        <w:adjustRightInd w:val="0"/>
        <w:spacing w:after="0" w:line="240" w:lineRule="auto"/>
        <w:rPr>
          <w:rFonts w:ascii="Verdana" w:hAnsi="Verdana" w:cs="Tahoma"/>
          <w:bCs/>
          <w:sz w:val="20"/>
          <w:szCs w:val="20"/>
        </w:rPr>
      </w:pPr>
      <w:r w:rsidRPr="00761A26">
        <w:rPr>
          <w:rFonts w:ascii="Verdana" w:hAnsi="Verdana" w:cs="Tahoma"/>
          <w:bCs/>
          <w:sz w:val="20"/>
          <w:szCs w:val="20"/>
        </w:rPr>
        <w:t>Rådet velger selv sin leder og nestleder blant medlemmene.</w:t>
      </w:r>
    </w:p>
    <w:p w14:paraId="75FFCB5C" w14:textId="77777777" w:rsidR="00DC1B80" w:rsidRPr="00C87009" w:rsidRDefault="00DC1B80" w:rsidP="00C87009">
      <w:pPr>
        <w:spacing w:after="0" w:line="240" w:lineRule="auto"/>
        <w:rPr>
          <w:rFonts w:ascii="Verdana" w:hAnsi="Verdana"/>
          <w:bCs/>
          <w:sz w:val="20"/>
          <w:szCs w:val="20"/>
        </w:rPr>
      </w:pPr>
    </w:p>
    <w:p w14:paraId="71296CE6" w14:textId="5E74A4F0" w:rsidR="00120CA7" w:rsidRPr="00B819DA" w:rsidRDefault="00120CA7" w:rsidP="00DC1B80">
      <w:pPr>
        <w:pStyle w:val="Overskrift1"/>
        <w:spacing w:before="0"/>
        <w:rPr>
          <w:color w:val="0070C0"/>
          <w:sz w:val="24"/>
          <w:szCs w:val="24"/>
        </w:rPr>
      </w:pPr>
      <w:bookmarkStart w:id="3" w:name="_Toc20223306"/>
      <w:r w:rsidRPr="00B819DA">
        <w:rPr>
          <w:color w:val="0070C0"/>
          <w:sz w:val="24"/>
          <w:szCs w:val="24"/>
        </w:rPr>
        <w:t xml:space="preserve">§ 4 – </w:t>
      </w:r>
      <w:r w:rsidR="00761A26" w:rsidRPr="00B819DA">
        <w:rPr>
          <w:color w:val="0070C0"/>
          <w:sz w:val="24"/>
          <w:szCs w:val="24"/>
        </w:rPr>
        <w:t>Møter</w:t>
      </w:r>
      <w:bookmarkEnd w:id="3"/>
    </w:p>
    <w:p w14:paraId="1667C921"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 xml:space="preserve">Rådet holder møter i henhold til oppsatt møteplan. </w:t>
      </w:r>
      <w:proofErr w:type="gramStart"/>
      <w:r w:rsidRPr="00761A26">
        <w:rPr>
          <w:rFonts w:ascii="Verdana" w:hAnsi="Verdana" w:cs="Tahoma"/>
          <w:sz w:val="20"/>
          <w:szCs w:val="20"/>
        </w:rPr>
        <w:t>For øvrig</w:t>
      </w:r>
      <w:proofErr w:type="gramEnd"/>
      <w:r w:rsidRPr="00761A26">
        <w:rPr>
          <w:rFonts w:ascii="Verdana" w:hAnsi="Verdana" w:cs="Tahoma"/>
          <w:sz w:val="20"/>
          <w:szCs w:val="20"/>
        </w:rPr>
        <w:t xml:space="preserve"> innkalles rådet, eventuelt</w:t>
      </w:r>
    </w:p>
    <w:p w14:paraId="269BBAF3"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 xml:space="preserve">arbeidsutvalget når minst en tredel av medlemmene krever det. </w:t>
      </w:r>
    </w:p>
    <w:p w14:paraId="3F5FCC73" w14:textId="77777777" w:rsidR="00761A26" w:rsidRPr="00761A26" w:rsidRDefault="00761A26" w:rsidP="00761A26">
      <w:pPr>
        <w:autoSpaceDE w:val="0"/>
        <w:autoSpaceDN w:val="0"/>
        <w:adjustRightInd w:val="0"/>
        <w:spacing w:after="0" w:line="240" w:lineRule="auto"/>
        <w:rPr>
          <w:rFonts w:ascii="Verdana" w:hAnsi="Verdana" w:cs="Tahoma"/>
          <w:sz w:val="20"/>
          <w:szCs w:val="20"/>
        </w:rPr>
      </w:pPr>
    </w:p>
    <w:p w14:paraId="59333F41" w14:textId="44B57086"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 xml:space="preserve">Saker tilgjengeliggjøres minst </w:t>
      </w:r>
      <w:r>
        <w:rPr>
          <w:rFonts w:ascii="Verdana" w:hAnsi="Verdana" w:cs="Tahoma"/>
          <w:sz w:val="20"/>
          <w:szCs w:val="20"/>
        </w:rPr>
        <w:t>7</w:t>
      </w:r>
      <w:r w:rsidRPr="00761A26">
        <w:rPr>
          <w:rFonts w:ascii="Verdana" w:hAnsi="Verdana" w:cs="Tahoma"/>
          <w:sz w:val="20"/>
          <w:szCs w:val="20"/>
        </w:rPr>
        <w:t xml:space="preserve"> dager før møtet.</w:t>
      </w:r>
    </w:p>
    <w:p w14:paraId="1E0E7489"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Saker skal etter samråd med rådets leder, legges fram for rådet i henhold til de</w:t>
      </w:r>
    </w:p>
    <w:p w14:paraId="2B997008"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saksbehandlingsregler som til enhver tid gjelder.</w:t>
      </w:r>
    </w:p>
    <w:p w14:paraId="386BA897" w14:textId="77777777" w:rsidR="00761A26" w:rsidRPr="00761A26" w:rsidRDefault="00761A26" w:rsidP="00761A26">
      <w:pPr>
        <w:autoSpaceDE w:val="0"/>
        <w:autoSpaceDN w:val="0"/>
        <w:adjustRightInd w:val="0"/>
        <w:spacing w:after="0" w:line="240" w:lineRule="auto"/>
        <w:rPr>
          <w:rFonts w:ascii="Verdana" w:hAnsi="Verdana" w:cs="Tahoma"/>
          <w:sz w:val="20"/>
          <w:szCs w:val="20"/>
        </w:rPr>
      </w:pPr>
    </w:p>
    <w:p w14:paraId="152F7FDA"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Det føres protokoll fra møtene. Protokollen gjøres tilgjengelig for alle.</w:t>
      </w:r>
    </w:p>
    <w:p w14:paraId="5A487D40" w14:textId="77777777" w:rsidR="00761A26" w:rsidRPr="00761A26" w:rsidRDefault="00761A26" w:rsidP="00761A26">
      <w:pPr>
        <w:autoSpaceDE w:val="0"/>
        <w:autoSpaceDN w:val="0"/>
        <w:adjustRightInd w:val="0"/>
        <w:spacing w:after="0" w:line="240" w:lineRule="auto"/>
        <w:rPr>
          <w:rFonts w:ascii="Verdana" w:hAnsi="Verdana" w:cs="Tahoma"/>
          <w:sz w:val="20"/>
          <w:szCs w:val="20"/>
        </w:rPr>
      </w:pPr>
    </w:p>
    <w:p w14:paraId="29F9DCCA"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Rådet legger hvert år fram årsmelding om sin virksomhet. Årsmeldingen legges fram for kommunestyre. Årsmelding sendes Nordland fylke.</w:t>
      </w:r>
    </w:p>
    <w:p w14:paraId="7A50ACE2" w14:textId="77777777" w:rsidR="00DC1B80" w:rsidRPr="00761A26" w:rsidRDefault="00DC1B80" w:rsidP="00C87009">
      <w:pPr>
        <w:spacing w:after="0" w:line="240" w:lineRule="auto"/>
        <w:rPr>
          <w:rFonts w:ascii="Verdana" w:hAnsi="Verdana"/>
          <w:bCs/>
          <w:sz w:val="20"/>
          <w:szCs w:val="20"/>
        </w:rPr>
      </w:pPr>
    </w:p>
    <w:p w14:paraId="04056553" w14:textId="5B9D9EEF" w:rsidR="00120CA7" w:rsidRPr="00B819DA" w:rsidRDefault="00120CA7" w:rsidP="00DC1B80">
      <w:pPr>
        <w:pStyle w:val="Overskrift1"/>
        <w:spacing w:before="0"/>
        <w:rPr>
          <w:color w:val="0070C0"/>
          <w:sz w:val="24"/>
          <w:szCs w:val="24"/>
        </w:rPr>
      </w:pPr>
      <w:bookmarkStart w:id="4" w:name="_Toc20223307"/>
      <w:r w:rsidRPr="00B819DA">
        <w:rPr>
          <w:color w:val="0070C0"/>
          <w:sz w:val="24"/>
          <w:szCs w:val="24"/>
        </w:rPr>
        <w:t xml:space="preserve">§ 5 </w:t>
      </w:r>
      <w:r w:rsidR="00C87009" w:rsidRPr="00B819DA">
        <w:rPr>
          <w:color w:val="0070C0"/>
          <w:sz w:val="24"/>
          <w:szCs w:val="24"/>
        </w:rPr>
        <w:t>–</w:t>
      </w:r>
      <w:r w:rsidRPr="00B819DA">
        <w:rPr>
          <w:color w:val="0070C0"/>
          <w:sz w:val="24"/>
          <w:szCs w:val="24"/>
        </w:rPr>
        <w:t xml:space="preserve"> </w:t>
      </w:r>
      <w:r w:rsidR="00761A26" w:rsidRPr="00B819DA">
        <w:rPr>
          <w:color w:val="0070C0"/>
          <w:sz w:val="24"/>
          <w:szCs w:val="24"/>
        </w:rPr>
        <w:t>Sekretariat</w:t>
      </w:r>
      <w:bookmarkEnd w:id="4"/>
    </w:p>
    <w:p w14:paraId="2E8010E2"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Rådmannen sørger for sekretariat til rådet. Sekretariatet ivaretar denne oppgaven.</w:t>
      </w:r>
    </w:p>
    <w:p w14:paraId="5A2A9BB4" w14:textId="77777777" w:rsidR="003F1A1F" w:rsidRPr="00761A26" w:rsidRDefault="003F1A1F" w:rsidP="00761A26">
      <w:pPr>
        <w:autoSpaceDE w:val="0"/>
        <w:autoSpaceDN w:val="0"/>
        <w:adjustRightInd w:val="0"/>
        <w:spacing w:after="0"/>
        <w:rPr>
          <w:rFonts w:ascii="Verdana" w:hAnsi="Verdana" w:cs="Times-Roman"/>
          <w:color w:val="FF0000"/>
          <w:sz w:val="20"/>
          <w:szCs w:val="20"/>
        </w:rPr>
      </w:pPr>
    </w:p>
    <w:p w14:paraId="2FA43F27" w14:textId="3432304B" w:rsidR="00120CA7" w:rsidRPr="00B819DA" w:rsidRDefault="00120CA7" w:rsidP="00DC1B80">
      <w:pPr>
        <w:pStyle w:val="Overskrift1"/>
        <w:spacing w:before="0"/>
        <w:rPr>
          <w:color w:val="0070C0"/>
          <w:sz w:val="24"/>
          <w:szCs w:val="24"/>
        </w:rPr>
      </w:pPr>
      <w:bookmarkStart w:id="5" w:name="_Toc20223308"/>
      <w:r w:rsidRPr="00B819DA">
        <w:rPr>
          <w:color w:val="0070C0"/>
          <w:sz w:val="24"/>
          <w:szCs w:val="24"/>
        </w:rPr>
        <w:t xml:space="preserve">§ 6 – </w:t>
      </w:r>
      <w:r w:rsidR="00761A26" w:rsidRPr="00B819DA">
        <w:rPr>
          <w:color w:val="0070C0"/>
          <w:sz w:val="24"/>
          <w:szCs w:val="24"/>
        </w:rPr>
        <w:t>Møte- og talerett</w:t>
      </w:r>
      <w:bookmarkEnd w:id="5"/>
    </w:p>
    <w:p w14:paraId="216C7739" w14:textId="3363E4EC" w:rsidR="00761A26" w:rsidRPr="00622FD3" w:rsidRDefault="00761A26" w:rsidP="00761A26">
      <w:pPr>
        <w:autoSpaceDE w:val="0"/>
        <w:autoSpaceDN w:val="0"/>
        <w:adjustRightInd w:val="0"/>
        <w:spacing w:after="0" w:line="240" w:lineRule="auto"/>
        <w:rPr>
          <w:rFonts w:ascii="Verdana" w:hAnsi="Verdana" w:cs="Tahoma"/>
          <w:sz w:val="20"/>
          <w:szCs w:val="20"/>
        </w:rPr>
      </w:pPr>
      <w:r w:rsidRPr="00622FD3">
        <w:rPr>
          <w:rFonts w:ascii="Verdana" w:hAnsi="Verdana" w:cs="Tahoma"/>
          <w:sz w:val="20"/>
          <w:szCs w:val="20"/>
        </w:rPr>
        <w:t>Leder har møte og talerett i formannskap og kommunestyre i saker som angår dem.</w:t>
      </w:r>
    </w:p>
    <w:p w14:paraId="59269248"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 xml:space="preserve">Rådmann og ordfører har møte og talerett i rådets møter.  </w:t>
      </w:r>
    </w:p>
    <w:p w14:paraId="37C6C66C"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Rådet har rett til å uttale seg om sekretariatsfunksjonen, budsjett og</w:t>
      </w:r>
    </w:p>
    <w:p w14:paraId="5FB6F726"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saksbehandlingsregler i rådet.</w:t>
      </w:r>
    </w:p>
    <w:p w14:paraId="09344573" w14:textId="77777777" w:rsidR="00761A26" w:rsidRDefault="00761A26" w:rsidP="00761A26">
      <w:pPr>
        <w:autoSpaceDE w:val="0"/>
        <w:autoSpaceDN w:val="0"/>
        <w:adjustRightInd w:val="0"/>
        <w:spacing w:after="0" w:line="240" w:lineRule="auto"/>
        <w:rPr>
          <w:rFonts w:ascii="Tahoma" w:hAnsi="Tahoma" w:cs="Tahoma"/>
          <w:b/>
          <w:bCs/>
        </w:rPr>
      </w:pPr>
    </w:p>
    <w:p w14:paraId="15633754" w14:textId="77777777" w:rsidR="00C87009" w:rsidRPr="00C87009" w:rsidRDefault="00C87009" w:rsidP="00C87009">
      <w:pPr>
        <w:spacing w:after="0" w:line="240" w:lineRule="auto"/>
        <w:rPr>
          <w:rFonts w:ascii="Verdana" w:hAnsi="Verdana"/>
          <w:bCs/>
          <w:sz w:val="20"/>
          <w:szCs w:val="20"/>
        </w:rPr>
      </w:pPr>
    </w:p>
    <w:p w14:paraId="1A4E4B96" w14:textId="0436F63D" w:rsidR="00120CA7" w:rsidRPr="00B819DA" w:rsidRDefault="00120CA7" w:rsidP="00C87009">
      <w:pPr>
        <w:pStyle w:val="Overskrift1"/>
        <w:spacing w:before="0"/>
        <w:rPr>
          <w:color w:val="0070C0"/>
          <w:sz w:val="24"/>
          <w:szCs w:val="24"/>
        </w:rPr>
      </w:pPr>
      <w:bookmarkStart w:id="6" w:name="_Toc20223309"/>
      <w:r w:rsidRPr="00B819DA">
        <w:rPr>
          <w:color w:val="0070C0"/>
          <w:sz w:val="24"/>
          <w:szCs w:val="24"/>
        </w:rPr>
        <w:t>§ 7</w:t>
      </w:r>
      <w:r w:rsidR="00761A26" w:rsidRPr="00B819DA">
        <w:rPr>
          <w:color w:val="0070C0"/>
          <w:sz w:val="24"/>
          <w:szCs w:val="24"/>
        </w:rPr>
        <w:t xml:space="preserve"> - Godtgjørelse</w:t>
      </w:r>
      <w:bookmarkEnd w:id="6"/>
    </w:p>
    <w:p w14:paraId="10159BDA"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 xml:space="preserve">Medlemmer får møtegodtgjørelse og reisegodtgjøring etter godtgjørelsesreglementet. </w:t>
      </w:r>
    </w:p>
    <w:p w14:paraId="2808C50D" w14:textId="77777777" w:rsidR="00761A26" w:rsidRPr="00761A26" w:rsidRDefault="00761A26" w:rsidP="00761A26">
      <w:pPr>
        <w:autoSpaceDE w:val="0"/>
        <w:autoSpaceDN w:val="0"/>
        <w:adjustRightInd w:val="0"/>
        <w:spacing w:after="0" w:line="240" w:lineRule="auto"/>
        <w:rPr>
          <w:rFonts w:ascii="Verdana" w:hAnsi="Verdana" w:cs="Tahoma"/>
          <w:sz w:val="20"/>
          <w:szCs w:val="20"/>
        </w:rPr>
      </w:pPr>
      <w:r w:rsidRPr="00761A26">
        <w:rPr>
          <w:rFonts w:ascii="Verdana" w:hAnsi="Verdana" w:cs="Tahoma"/>
          <w:sz w:val="20"/>
          <w:szCs w:val="20"/>
        </w:rPr>
        <w:t>Tapt arbeidsgodtgjørelse i forbindelse med møter dekkes i henhold til samme reglement.</w:t>
      </w:r>
    </w:p>
    <w:p w14:paraId="67309667" w14:textId="0E989EED" w:rsidR="00591C70" w:rsidRPr="00C87009" w:rsidRDefault="00591C70" w:rsidP="00761A26">
      <w:pPr>
        <w:spacing w:after="0" w:line="240" w:lineRule="auto"/>
        <w:rPr>
          <w:rFonts w:ascii="Verdana" w:hAnsi="Verdana"/>
          <w:sz w:val="20"/>
          <w:szCs w:val="20"/>
        </w:rPr>
      </w:pPr>
    </w:p>
    <w:sectPr w:rsidR="00591C70" w:rsidRPr="00C87009" w:rsidSect="00E84C5B">
      <w:headerReference w:type="default" r:id="rId11"/>
      <w:footerReference w:type="default" r:id="rId12"/>
      <w:pgSz w:w="11906" w:h="16838"/>
      <w:pgMar w:top="1418" w:right="1418" w:bottom="1843" w:left="1418"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9C2" w14:textId="77777777" w:rsidR="00120CA7" w:rsidRDefault="00120CA7" w:rsidP="00170F83">
      <w:pPr>
        <w:spacing w:after="0" w:line="240" w:lineRule="auto"/>
      </w:pPr>
      <w:r>
        <w:separator/>
      </w:r>
    </w:p>
  </w:endnote>
  <w:endnote w:type="continuationSeparator" w:id="0">
    <w:p w14:paraId="4BD4F67F" w14:textId="77777777" w:rsidR="00120CA7" w:rsidRDefault="00120CA7" w:rsidP="001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EE57" w14:textId="77777777" w:rsidR="00F374F4" w:rsidRDefault="00F374F4" w:rsidP="00794C6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396" w14:textId="1A12FA69" w:rsidR="00794C63" w:rsidRPr="00794C63" w:rsidRDefault="0046204D" w:rsidP="00E84C5B">
    <w:pPr>
      <w:tabs>
        <w:tab w:val="center" w:pos="4536"/>
        <w:tab w:val="right" w:pos="9498"/>
      </w:tabs>
      <w:rPr>
        <w:rFonts w:ascii="Verdana" w:hAnsi="Verdana"/>
        <w:color w:val="1F497D" w:themeColor="text2"/>
        <w:sz w:val="16"/>
        <w:szCs w:val="16"/>
      </w:rPr>
    </w:pPr>
    <w:r>
      <w:rPr>
        <w:rFonts w:ascii="Verdana" w:hAnsi="Verdana"/>
        <w:noProof/>
        <w:color w:val="1F497D" w:themeColor="text2"/>
        <w:sz w:val="16"/>
        <w:szCs w:val="16"/>
      </w:rPr>
      <w:drawing>
        <wp:anchor distT="0" distB="0" distL="114300" distR="114300" simplePos="0" relativeHeight="251673600" behindDoc="1" locked="0" layoutInCell="1" allowOverlap="1" wp14:anchorId="12D8B286" wp14:editId="7FDC804F">
          <wp:simplePos x="0" y="0"/>
          <wp:positionH relativeFrom="column">
            <wp:posOffset>-864870</wp:posOffset>
          </wp:positionH>
          <wp:positionV relativeFrom="paragraph">
            <wp:posOffset>-515011</wp:posOffset>
          </wp:positionV>
          <wp:extent cx="7519670" cy="708660"/>
          <wp:effectExtent l="0" t="0" r="5080" b="0"/>
          <wp:wrapTight wrapText="bothSides">
            <wp:wrapPolygon edited="0">
              <wp:start x="0" y="0"/>
              <wp:lineTo x="0" y="20903"/>
              <wp:lineTo x="21560" y="20903"/>
              <wp:lineTo x="21560" y="0"/>
              <wp:lineTo x="0" y="0"/>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torghatten.png"/>
                  <pic:cNvPicPr/>
                </pic:nvPicPr>
                <pic:blipFill>
                  <a:blip r:embed="rId1">
                    <a:extLst>
                      <a:ext uri="{28A0092B-C50C-407E-A947-70E740481C1C}">
                        <a14:useLocalDpi xmlns:a14="http://schemas.microsoft.com/office/drawing/2010/main" val="0"/>
                      </a:ext>
                    </a:extLst>
                  </a:blip>
                  <a:stretch>
                    <a:fillRect/>
                  </a:stretch>
                </pic:blipFill>
                <pic:spPr>
                  <a:xfrm>
                    <a:off x="0" y="0"/>
                    <a:ext cx="7519670" cy="708660"/>
                  </a:xfrm>
                  <a:prstGeom prst="rect">
                    <a:avLst/>
                  </a:prstGeom>
                </pic:spPr>
              </pic:pic>
            </a:graphicData>
          </a:graphic>
          <wp14:sizeRelH relativeFrom="page">
            <wp14:pctWidth>0</wp14:pctWidth>
          </wp14:sizeRelH>
          <wp14:sizeRelV relativeFrom="page">
            <wp14:pctHeight>0</wp14:pctHeight>
          </wp14:sizeRelV>
        </wp:anchor>
      </w:drawing>
    </w:r>
    <w:r w:rsidR="00E84C5B">
      <w:rPr>
        <w:rFonts w:ascii="Verdana" w:hAnsi="Verdana"/>
        <w:color w:val="1F497D" w:themeColor="text2"/>
        <w:sz w:val="16"/>
        <w:szCs w:val="16"/>
      </w:rPr>
      <w:br/>
      <w:t xml:space="preserve"> </w:t>
    </w:r>
    <w:r w:rsidR="00E84C5B">
      <w:rPr>
        <w:rFonts w:ascii="Verdana" w:hAnsi="Verdana"/>
        <w:color w:val="1F497D" w:themeColor="text2"/>
        <w:sz w:val="16"/>
        <w:szCs w:val="16"/>
      </w:rPr>
      <w:tab/>
    </w:r>
    <w:sdt>
      <w:sdtPr>
        <w:rPr>
          <w:rFonts w:ascii="Verdana" w:hAnsi="Verdana"/>
          <w:color w:val="1F497D" w:themeColor="text2"/>
          <w:sz w:val="16"/>
          <w:szCs w:val="16"/>
        </w:rPr>
        <w:alias w:val="Tittel"/>
        <w:tag w:val=""/>
        <w:id w:val="-1395354033"/>
        <w:dataBinding w:prefixMappings="xmlns:ns0='http://purl.org/dc/elements/1.1/' xmlns:ns1='http://schemas.openxmlformats.org/package/2006/metadata/core-properties' " w:xpath="/ns1:coreProperties[1]/ns0:title[1]" w:storeItemID="{6C3C8BC8-F283-45AE-878A-BAB7291924A1}"/>
        <w:text/>
      </w:sdtPr>
      <w:sdtEndPr/>
      <w:sdtContent>
        <w:r w:rsidR="00173B69">
          <w:rPr>
            <w:rFonts w:ascii="Verdana" w:hAnsi="Verdana"/>
            <w:color w:val="1F497D" w:themeColor="text2"/>
            <w:sz w:val="16"/>
            <w:szCs w:val="16"/>
          </w:rPr>
          <w:t>Reglement for personer med funksjonsnedsettelse</w:t>
        </w:r>
      </w:sdtContent>
    </w:sdt>
    <w:r w:rsidR="00794C63" w:rsidRPr="0005784F">
      <w:rPr>
        <w:rFonts w:ascii="Verdana" w:hAnsi="Verdana"/>
        <w:color w:val="1F497D" w:themeColor="text2"/>
        <w:sz w:val="16"/>
        <w:szCs w:val="16"/>
      </w:rPr>
      <w:t xml:space="preserve"> | </w:t>
    </w:r>
    <w:r>
      <w:rPr>
        <w:rFonts w:ascii="Verdana" w:hAnsi="Verdana"/>
        <w:color w:val="1F497D" w:themeColor="text2"/>
        <w:sz w:val="16"/>
        <w:szCs w:val="16"/>
      </w:rPr>
      <w:t>Brønnøy</w:t>
    </w:r>
    <w:r w:rsidR="00794C63" w:rsidRPr="0005784F">
      <w:rPr>
        <w:rFonts w:ascii="Verdana" w:hAnsi="Verdana"/>
        <w:color w:val="1F497D" w:themeColor="text2"/>
        <w:sz w:val="16"/>
        <w:szCs w:val="16"/>
      </w:rPr>
      <w:t xml:space="preserve"> kommune</w:t>
    </w:r>
    <w:r w:rsidR="00E84C5B">
      <w:rPr>
        <w:rFonts w:ascii="Verdana" w:hAnsi="Verdana"/>
        <w:color w:val="1F497D" w:themeColor="text2"/>
        <w:sz w:val="16"/>
        <w:szCs w:val="16"/>
      </w:rPr>
      <w:tab/>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PAGE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r w:rsidR="00794C63" w:rsidRPr="00794C63">
      <w:rPr>
        <w:rFonts w:ascii="Verdana" w:hAnsi="Verdana"/>
        <w:color w:val="1F497D" w:themeColor="text2"/>
        <w:sz w:val="16"/>
        <w:szCs w:val="16"/>
      </w:rPr>
      <w:t xml:space="preserve"> av </w:t>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NUMPAGES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32A4" w14:textId="77777777" w:rsidR="00120CA7" w:rsidRDefault="00120CA7" w:rsidP="00170F83">
      <w:pPr>
        <w:spacing w:after="0" w:line="240" w:lineRule="auto"/>
      </w:pPr>
      <w:r>
        <w:separator/>
      </w:r>
    </w:p>
  </w:footnote>
  <w:footnote w:type="continuationSeparator" w:id="0">
    <w:p w14:paraId="21BA5640" w14:textId="77777777" w:rsidR="00120CA7" w:rsidRDefault="00120CA7" w:rsidP="001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F78" w14:textId="77777777" w:rsidR="003D6E47" w:rsidRDefault="003D6E47" w:rsidP="003D6E4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3E37" w14:textId="799813CA" w:rsidR="00794C63" w:rsidRDefault="00E2032C" w:rsidP="00E2032C">
    <w:pPr>
      <w:pStyle w:val="Topptekst"/>
    </w:pPr>
    <w:r>
      <w:rPr>
        <w:noProof/>
      </w:rPr>
      <w:drawing>
        <wp:inline distT="0" distB="0" distL="0" distR="0" wp14:anchorId="5A3C1864" wp14:editId="282C6F7D">
          <wp:extent cx="1798336" cy="801618"/>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 med kommunenavn.jpg"/>
                  <pic:cNvPicPr/>
                </pic:nvPicPr>
                <pic:blipFill>
                  <a:blip r:embed="rId1">
                    <a:extLst>
                      <a:ext uri="{28A0092B-C50C-407E-A947-70E740481C1C}">
                        <a14:useLocalDpi xmlns:a14="http://schemas.microsoft.com/office/drawing/2010/main" val="0"/>
                      </a:ext>
                    </a:extLst>
                  </a:blip>
                  <a:stretch>
                    <a:fillRect/>
                  </a:stretch>
                </pic:blipFill>
                <pic:spPr>
                  <a:xfrm>
                    <a:off x="0" y="0"/>
                    <a:ext cx="1849986" cy="824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989" w14:textId="77777777" w:rsidR="00794C63" w:rsidRDefault="00794C63" w:rsidP="003D6E4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A1A"/>
    <w:multiLevelType w:val="hybridMultilevel"/>
    <w:tmpl w:val="11ECED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79463E"/>
    <w:multiLevelType w:val="singleLevel"/>
    <w:tmpl w:val="0414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CE6696F"/>
    <w:multiLevelType w:val="hybridMultilevel"/>
    <w:tmpl w:val="82405512"/>
    <w:lvl w:ilvl="0" w:tplc="04140001">
      <w:start w:val="1"/>
      <w:numFmt w:val="bullet"/>
      <w:lvlText w:val=""/>
      <w:lvlJc w:val="left"/>
      <w:pPr>
        <w:tabs>
          <w:tab w:val="num" w:pos="360"/>
        </w:tabs>
        <w:ind w:left="360" w:hanging="360"/>
      </w:pPr>
      <w:rPr>
        <w:rFonts w:ascii="Symbol" w:hAnsi="Symbol" w:hint="default"/>
      </w:rPr>
    </w:lvl>
    <w:lvl w:ilvl="1" w:tplc="FC364E9E">
      <w:numFmt w:val="bullet"/>
      <w:lvlText w:val="-"/>
      <w:lvlJc w:val="left"/>
      <w:pPr>
        <w:tabs>
          <w:tab w:val="num" w:pos="1080"/>
        </w:tabs>
        <w:ind w:left="1080" w:hanging="360"/>
      </w:pPr>
      <w:rPr>
        <w:rFonts w:ascii="Times New Roman" w:eastAsia="Times New Roman" w:hAnsi="Times New Roman" w:cs="Times New Roman"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FB4CA2"/>
    <w:multiLevelType w:val="hybridMultilevel"/>
    <w:tmpl w:val="4E9E6C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85B9D"/>
    <w:multiLevelType w:val="hybridMultilevel"/>
    <w:tmpl w:val="AC8275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747A8A"/>
    <w:multiLevelType w:val="hybridMultilevel"/>
    <w:tmpl w:val="8514E1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E7084"/>
    <w:multiLevelType w:val="hybridMultilevel"/>
    <w:tmpl w:val="8D185A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DB00E3"/>
    <w:multiLevelType w:val="hybridMultilevel"/>
    <w:tmpl w:val="4EEAF6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152D2"/>
    <w:multiLevelType w:val="hybridMultilevel"/>
    <w:tmpl w:val="FC282F4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3E2C30"/>
    <w:multiLevelType w:val="singleLevel"/>
    <w:tmpl w:val="04140015"/>
    <w:lvl w:ilvl="0">
      <w:start w:val="1"/>
      <w:numFmt w:val="upperLetter"/>
      <w:lvlText w:val="%1."/>
      <w:lvlJc w:val="left"/>
      <w:pPr>
        <w:tabs>
          <w:tab w:val="num" w:pos="360"/>
        </w:tabs>
        <w:ind w:left="360" w:hanging="360"/>
      </w:pPr>
      <w:rPr>
        <w:rFonts w:hint="default"/>
      </w:rPr>
    </w:lvl>
  </w:abstractNum>
  <w:abstractNum w:abstractNumId="10" w15:restartNumberingAfterBreak="0">
    <w:nsid w:val="3ADA7342"/>
    <w:multiLevelType w:val="hybridMultilevel"/>
    <w:tmpl w:val="FC60BA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0C4806"/>
    <w:multiLevelType w:val="hybridMultilevel"/>
    <w:tmpl w:val="805CB81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2E07DC"/>
    <w:multiLevelType w:val="hybridMultilevel"/>
    <w:tmpl w:val="248EA8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E6A49"/>
    <w:multiLevelType w:val="hybridMultilevel"/>
    <w:tmpl w:val="97A28A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5428F"/>
    <w:multiLevelType w:val="hybridMultilevel"/>
    <w:tmpl w:val="780A8BC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DB4D2B"/>
    <w:multiLevelType w:val="hybridMultilevel"/>
    <w:tmpl w:val="5CE88D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187913"/>
    <w:multiLevelType w:val="hybridMultilevel"/>
    <w:tmpl w:val="2DE640B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D8342A"/>
    <w:multiLevelType w:val="hybridMultilevel"/>
    <w:tmpl w:val="FD6824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733ED"/>
    <w:multiLevelType w:val="hybridMultilevel"/>
    <w:tmpl w:val="AAB091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C4C0E"/>
    <w:multiLevelType w:val="hybridMultilevel"/>
    <w:tmpl w:val="13EA5A3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241F07"/>
    <w:multiLevelType w:val="singleLevel"/>
    <w:tmpl w:val="04140017"/>
    <w:lvl w:ilvl="0">
      <w:start w:val="1"/>
      <w:numFmt w:val="lowerLetter"/>
      <w:lvlText w:val="%1)"/>
      <w:lvlJc w:val="left"/>
      <w:pPr>
        <w:tabs>
          <w:tab w:val="num" w:pos="360"/>
        </w:tabs>
        <w:ind w:left="360" w:hanging="360"/>
      </w:pPr>
      <w:rPr>
        <w:rFonts w:hint="default"/>
      </w:rPr>
    </w:lvl>
  </w:abstractNum>
  <w:abstractNum w:abstractNumId="21" w15:restartNumberingAfterBreak="0">
    <w:nsid w:val="71CB4697"/>
    <w:multiLevelType w:val="hybridMultilevel"/>
    <w:tmpl w:val="72EA138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A360A1"/>
    <w:multiLevelType w:val="hybridMultilevel"/>
    <w:tmpl w:val="BC6CEC8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31B52"/>
    <w:multiLevelType w:val="hybridMultilevel"/>
    <w:tmpl w:val="BE6A96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BC211C"/>
    <w:multiLevelType w:val="hybridMultilevel"/>
    <w:tmpl w:val="E070CC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471903012">
    <w:abstractNumId w:val="22"/>
  </w:num>
  <w:num w:numId="2" w16cid:durableId="1636596481">
    <w:abstractNumId w:val="6"/>
  </w:num>
  <w:num w:numId="3" w16cid:durableId="136798992">
    <w:abstractNumId w:val="11"/>
  </w:num>
  <w:num w:numId="4" w16cid:durableId="1114638064">
    <w:abstractNumId w:val="24"/>
  </w:num>
  <w:num w:numId="5" w16cid:durableId="1851138586">
    <w:abstractNumId w:val="10"/>
  </w:num>
  <w:num w:numId="6" w16cid:durableId="1187794371">
    <w:abstractNumId w:val="15"/>
  </w:num>
  <w:num w:numId="7" w16cid:durableId="2083747149">
    <w:abstractNumId w:val="8"/>
  </w:num>
  <w:num w:numId="8" w16cid:durableId="981229503">
    <w:abstractNumId w:val="0"/>
  </w:num>
  <w:num w:numId="9" w16cid:durableId="48723926">
    <w:abstractNumId w:val="16"/>
  </w:num>
  <w:num w:numId="10" w16cid:durableId="315032085">
    <w:abstractNumId w:val="4"/>
  </w:num>
  <w:num w:numId="11" w16cid:durableId="913704188">
    <w:abstractNumId w:val="23"/>
  </w:num>
  <w:num w:numId="12" w16cid:durableId="1970477569">
    <w:abstractNumId w:val="5"/>
  </w:num>
  <w:num w:numId="13" w16cid:durableId="672492866">
    <w:abstractNumId w:val="14"/>
  </w:num>
  <w:num w:numId="14" w16cid:durableId="1517498167">
    <w:abstractNumId w:val="2"/>
  </w:num>
  <w:num w:numId="15" w16cid:durableId="811210928">
    <w:abstractNumId w:val="18"/>
  </w:num>
  <w:num w:numId="16" w16cid:durableId="117993268">
    <w:abstractNumId w:val="3"/>
  </w:num>
  <w:num w:numId="17" w16cid:durableId="895314448">
    <w:abstractNumId w:val="19"/>
  </w:num>
  <w:num w:numId="18" w16cid:durableId="775104939">
    <w:abstractNumId w:val="7"/>
  </w:num>
  <w:num w:numId="19" w16cid:durableId="1815173467">
    <w:abstractNumId w:val="13"/>
  </w:num>
  <w:num w:numId="20" w16cid:durableId="489370074">
    <w:abstractNumId w:val="9"/>
  </w:num>
  <w:num w:numId="21" w16cid:durableId="726539129">
    <w:abstractNumId w:val="20"/>
  </w:num>
  <w:num w:numId="22" w16cid:durableId="519196933">
    <w:abstractNumId w:val="21"/>
  </w:num>
  <w:num w:numId="23" w16cid:durableId="117771487">
    <w:abstractNumId w:val="17"/>
  </w:num>
  <w:num w:numId="24" w16cid:durableId="427236458">
    <w:abstractNumId w:val="12"/>
  </w:num>
  <w:num w:numId="25" w16cid:durableId="34619053">
    <w:abstractNumId w:val="17"/>
  </w:num>
  <w:num w:numId="26" w16cid:durableId="164397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A7"/>
    <w:rsid w:val="0005784F"/>
    <w:rsid w:val="00060B87"/>
    <w:rsid w:val="0006483F"/>
    <w:rsid w:val="000F34A4"/>
    <w:rsid w:val="000F3C45"/>
    <w:rsid w:val="00101CE5"/>
    <w:rsid w:val="00120CA7"/>
    <w:rsid w:val="001519BF"/>
    <w:rsid w:val="00170F83"/>
    <w:rsid w:val="00173B69"/>
    <w:rsid w:val="00203F23"/>
    <w:rsid w:val="00206172"/>
    <w:rsid w:val="00236208"/>
    <w:rsid w:val="00237108"/>
    <w:rsid w:val="002D13B1"/>
    <w:rsid w:val="002E0E34"/>
    <w:rsid w:val="0034621C"/>
    <w:rsid w:val="003D6E47"/>
    <w:rsid w:val="003F1A1F"/>
    <w:rsid w:val="0046204D"/>
    <w:rsid w:val="00472A66"/>
    <w:rsid w:val="004A1B29"/>
    <w:rsid w:val="004C724D"/>
    <w:rsid w:val="00504034"/>
    <w:rsid w:val="00551ADE"/>
    <w:rsid w:val="00591C70"/>
    <w:rsid w:val="00622FD3"/>
    <w:rsid w:val="006239A1"/>
    <w:rsid w:val="006473F6"/>
    <w:rsid w:val="00651A48"/>
    <w:rsid w:val="00661A64"/>
    <w:rsid w:val="0067103C"/>
    <w:rsid w:val="006A3ECB"/>
    <w:rsid w:val="00713910"/>
    <w:rsid w:val="0071589C"/>
    <w:rsid w:val="00761A26"/>
    <w:rsid w:val="00781A65"/>
    <w:rsid w:val="00794C63"/>
    <w:rsid w:val="008541A3"/>
    <w:rsid w:val="00854500"/>
    <w:rsid w:val="008A0337"/>
    <w:rsid w:val="008A4E0E"/>
    <w:rsid w:val="008B039A"/>
    <w:rsid w:val="008D40A0"/>
    <w:rsid w:val="008F4243"/>
    <w:rsid w:val="008F5FC7"/>
    <w:rsid w:val="00956610"/>
    <w:rsid w:val="009B3850"/>
    <w:rsid w:val="009D555B"/>
    <w:rsid w:val="00A962E2"/>
    <w:rsid w:val="00AB3690"/>
    <w:rsid w:val="00AF4CE7"/>
    <w:rsid w:val="00AF6840"/>
    <w:rsid w:val="00B434C8"/>
    <w:rsid w:val="00B56307"/>
    <w:rsid w:val="00B65DD0"/>
    <w:rsid w:val="00B819DA"/>
    <w:rsid w:val="00BD1592"/>
    <w:rsid w:val="00C2203C"/>
    <w:rsid w:val="00C30206"/>
    <w:rsid w:val="00C433FD"/>
    <w:rsid w:val="00C87009"/>
    <w:rsid w:val="00CB46D2"/>
    <w:rsid w:val="00CE2013"/>
    <w:rsid w:val="00D21D5D"/>
    <w:rsid w:val="00D453CB"/>
    <w:rsid w:val="00D60275"/>
    <w:rsid w:val="00DC1B80"/>
    <w:rsid w:val="00DE0083"/>
    <w:rsid w:val="00E2032C"/>
    <w:rsid w:val="00E24810"/>
    <w:rsid w:val="00E362B3"/>
    <w:rsid w:val="00E45138"/>
    <w:rsid w:val="00E84C5B"/>
    <w:rsid w:val="00E910A1"/>
    <w:rsid w:val="00EC5EEF"/>
    <w:rsid w:val="00F2548E"/>
    <w:rsid w:val="00F374F4"/>
    <w:rsid w:val="00FB5D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D5DE90"/>
  <w15:docId w15:val="{8D99F14A-3143-47AB-989C-85C631AD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90"/>
    <w:pPr>
      <w:spacing w:after="180" w:line="274" w:lineRule="auto"/>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9D555B"/>
    <w:pPr>
      <w:keepNext/>
      <w:keepLines/>
      <w:spacing w:before="360" w:after="0" w:line="240" w:lineRule="auto"/>
      <w:jc w:val="both"/>
      <w:outlineLvl w:val="0"/>
    </w:pPr>
    <w:rPr>
      <w:rFonts w:ascii="Verdana" w:eastAsiaTheme="majorEastAsia" w:hAnsi="Verdana" w:cstheme="majorBidi"/>
      <w:b/>
      <w:bCs/>
      <w:color w:val="FA8000" w:themeColor="accent1"/>
      <w:spacing w:val="20"/>
      <w:sz w:val="32"/>
      <w:szCs w:val="28"/>
    </w:rPr>
  </w:style>
  <w:style w:type="paragraph" w:styleId="Overskrift2">
    <w:name w:val="heading 2"/>
    <w:basedOn w:val="Normal"/>
    <w:next w:val="Normal"/>
    <w:link w:val="Overskrift2Tegn"/>
    <w:unhideWhenUsed/>
    <w:qFormat/>
    <w:rsid w:val="00A962E2"/>
    <w:pPr>
      <w:keepNext/>
      <w:keepLines/>
      <w:spacing w:before="120" w:after="0" w:line="240" w:lineRule="auto"/>
      <w:jc w:val="both"/>
      <w:outlineLvl w:val="1"/>
    </w:pPr>
    <w:rPr>
      <w:rFonts w:ascii="Verdana" w:eastAsiaTheme="majorEastAsia" w:hAnsi="Verdana" w:cstheme="majorBidi"/>
      <w:b/>
      <w:bCs/>
      <w:color w:val="FA8000" w:themeColor="accent1"/>
    </w:rPr>
  </w:style>
  <w:style w:type="paragraph" w:styleId="Overskrift3">
    <w:name w:val="heading 3"/>
    <w:basedOn w:val="Normal"/>
    <w:next w:val="Normal"/>
    <w:link w:val="Overskrift3Tegn"/>
    <w:uiPriority w:val="9"/>
    <w:unhideWhenUsed/>
    <w:qFormat/>
    <w:rsid w:val="009D555B"/>
    <w:pPr>
      <w:keepNext/>
      <w:keepLines/>
      <w:spacing w:before="20" w:after="0" w:line="240" w:lineRule="auto"/>
      <w:jc w:val="both"/>
      <w:outlineLvl w:val="2"/>
    </w:pPr>
    <w:rPr>
      <w:rFonts w:ascii="Verdana" w:eastAsiaTheme="majorEastAsia" w:hAnsi="Verdana" w:cstheme="majorBidi"/>
      <w:bCs/>
      <w:color w:val="1F497D" w:themeColor="text2"/>
      <w:spacing w:val="14"/>
      <w:sz w:val="22"/>
      <w:szCs w:val="22"/>
    </w:rPr>
  </w:style>
  <w:style w:type="paragraph" w:styleId="Overskrift4">
    <w:name w:val="heading 4"/>
    <w:basedOn w:val="Normal"/>
    <w:next w:val="Normal"/>
    <w:link w:val="Overskrift4Tegn"/>
    <w:uiPriority w:val="9"/>
    <w:semiHidden/>
    <w:unhideWhenUsed/>
    <w:qFormat/>
    <w:rsid w:val="001519BF"/>
    <w:pPr>
      <w:keepNext/>
      <w:keepLines/>
      <w:spacing w:before="200" w:after="0"/>
      <w:outlineLvl w:val="3"/>
    </w:pPr>
    <w:rPr>
      <w:rFonts w:eastAsiaTheme="majorEastAsia" w:cstheme="majorBidi"/>
      <w:b/>
      <w:bCs/>
      <w:i/>
      <w:iCs/>
      <w:color w:val="000000"/>
    </w:rPr>
  </w:style>
  <w:style w:type="paragraph" w:styleId="Overskrift5">
    <w:name w:val="heading 5"/>
    <w:basedOn w:val="Normal"/>
    <w:next w:val="Normal"/>
    <w:link w:val="Overskrift5Tegn"/>
    <w:uiPriority w:val="9"/>
    <w:semiHidden/>
    <w:unhideWhenUsed/>
    <w:qFormat/>
    <w:rsid w:val="001519B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1519BF"/>
    <w:pPr>
      <w:keepNext/>
      <w:keepLines/>
      <w:spacing w:before="200" w:after="0"/>
      <w:outlineLvl w:val="5"/>
    </w:pPr>
    <w:rPr>
      <w:rFonts w:asciiTheme="majorHAnsi" w:eastAsiaTheme="majorEastAsia" w:hAnsiTheme="majorHAnsi" w:cstheme="majorBidi"/>
      <w:iCs/>
      <w:color w:val="FA8000" w:themeColor="accent1"/>
      <w:sz w:val="22"/>
    </w:rPr>
  </w:style>
  <w:style w:type="paragraph" w:styleId="Overskrift7">
    <w:name w:val="heading 7"/>
    <w:basedOn w:val="Normal"/>
    <w:next w:val="Normal"/>
    <w:link w:val="Overskrift7Tegn"/>
    <w:uiPriority w:val="9"/>
    <w:semiHidden/>
    <w:unhideWhenUsed/>
    <w:qFormat/>
    <w:rsid w:val="001519B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1519B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1519B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10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0A1"/>
    <w:rPr>
      <w:rFonts w:ascii="Tahoma" w:hAnsi="Tahoma" w:cs="Tahoma"/>
      <w:sz w:val="16"/>
      <w:szCs w:val="16"/>
    </w:rPr>
  </w:style>
  <w:style w:type="character" w:customStyle="1" w:styleId="Overskrift1Tegn">
    <w:name w:val="Overskrift 1 Tegn"/>
    <w:basedOn w:val="Standardskriftforavsnitt"/>
    <w:link w:val="Overskrift1"/>
    <w:uiPriority w:val="9"/>
    <w:rsid w:val="009D555B"/>
    <w:rPr>
      <w:rFonts w:ascii="Verdana" w:eastAsiaTheme="majorEastAsia" w:hAnsi="Verdana" w:cstheme="majorBidi"/>
      <w:b/>
      <w:bCs/>
      <w:color w:val="FA8000" w:themeColor="accent1"/>
      <w:spacing w:val="20"/>
      <w:sz w:val="32"/>
      <w:szCs w:val="28"/>
    </w:rPr>
  </w:style>
  <w:style w:type="paragraph" w:styleId="Overskriftforinnholdsfortegnelse">
    <w:name w:val="TOC Heading"/>
    <w:basedOn w:val="Overskrift1"/>
    <w:next w:val="Normal"/>
    <w:uiPriority w:val="39"/>
    <w:unhideWhenUsed/>
    <w:qFormat/>
    <w:rsid w:val="001519BF"/>
    <w:pPr>
      <w:spacing w:before="480" w:line="264" w:lineRule="auto"/>
      <w:outlineLvl w:val="9"/>
    </w:pPr>
    <w:rPr>
      <w:b w:val="0"/>
    </w:rPr>
  </w:style>
  <w:style w:type="character" w:customStyle="1" w:styleId="Overskrift2Tegn">
    <w:name w:val="Overskrift 2 Tegn"/>
    <w:basedOn w:val="Standardskriftforavsnitt"/>
    <w:link w:val="Overskrift2"/>
    <w:rsid w:val="00A962E2"/>
    <w:rPr>
      <w:rFonts w:ascii="Verdana" w:eastAsiaTheme="majorEastAsia" w:hAnsi="Verdana" w:cstheme="majorBidi"/>
      <w:b/>
      <w:bCs/>
      <w:color w:val="FA8000" w:themeColor="accent1"/>
      <w:sz w:val="24"/>
      <w:szCs w:val="24"/>
    </w:rPr>
  </w:style>
  <w:style w:type="paragraph" w:styleId="NormalWeb">
    <w:name w:val="Normal (Web)"/>
    <w:basedOn w:val="Normal"/>
    <w:uiPriority w:val="99"/>
    <w:unhideWhenUsed/>
    <w:rsid w:val="001519BF"/>
    <w:pPr>
      <w:spacing w:before="100" w:beforeAutospacing="1" w:after="100" w:afterAutospacing="1" w:line="240" w:lineRule="auto"/>
    </w:pPr>
    <w:rPr>
      <w:rFonts w:eastAsia="Times New Roman"/>
    </w:rPr>
  </w:style>
  <w:style w:type="character" w:styleId="Hyperkobling">
    <w:name w:val="Hyperlink"/>
    <w:basedOn w:val="Standardskriftforavsnitt"/>
    <w:uiPriority w:val="99"/>
    <w:unhideWhenUsed/>
    <w:rsid w:val="001519BF"/>
    <w:rPr>
      <w:color w:val="0000FF"/>
      <w:u w:val="single"/>
    </w:rPr>
  </w:style>
  <w:style w:type="character" w:customStyle="1" w:styleId="Overskrift3Tegn">
    <w:name w:val="Overskrift 3 Tegn"/>
    <w:basedOn w:val="Standardskriftforavsnitt"/>
    <w:link w:val="Overskrift3"/>
    <w:uiPriority w:val="9"/>
    <w:rsid w:val="009D555B"/>
    <w:rPr>
      <w:rFonts w:ascii="Verdana" w:eastAsiaTheme="majorEastAsia" w:hAnsi="Verdana" w:cstheme="majorBidi"/>
      <w:bCs/>
      <w:color w:val="1F497D" w:themeColor="text2"/>
      <w:spacing w:val="14"/>
    </w:rPr>
  </w:style>
  <w:style w:type="character" w:customStyle="1" w:styleId="Overskrift4Tegn">
    <w:name w:val="Overskrift 4 Tegn"/>
    <w:basedOn w:val="Standardskriftforavsnitt"/>
    <w:link w:val="Overskrift4"/>
    <w:uiPriority w:val="9"/>
    <w:semiHidden/>
    <w:rsid w:val="001519BF"/>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1519BF"/>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1519BF"/>
    <w:rPr>
      <w:rFonts w:asciiTheme="majorHAnsi" w:eastAsiaTheme="majorEastAsia" w:hAnsiTheme="majorHAnsi" w:cstheme="majorBidi"/>
      <w:iCs/>
      <w:color w:val="FA8000" w:themeColor="accent1"/>
    </w:rPr>
  </w:style>
  <w:style w:type="character" w:customStyle="1" w:styleId="Overskrift7Tegn">
    <w:name w:val="Overskrift 7 Tegn"/>
    <w:basedOn w:val="Standardskriftforavsnitt"/>
    <w:link w:val="Overskrift7"/>
    <w:uiPriority w:val="9"/>
    <w:semiHidden/>
    <w:rsid w:val="001519BF"/>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1519BF"/>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1519BF"/>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1519BF"/>
    <w:pPr>
      <w:spacing w:line="240" w:lineRule="auto"/>
    </w:pPr>
    <w:rPr>
      <w:rFonts w:asciiTheme="majorHAnsi" w:eastAsiaTheme="minorEastAsia" w:hAnsiTheme="majorHAnsi"/>
      <w:bCs/>
      <w:smallCaps/>
      <w:color w:val="1F497D" w:themeColor="text2"/>
      <w:spacing w:val="6"/>
      <w:sz w:val="22"/>
      <w:szCs w:val="18"/>
      <w:lang w:bidi="hi-IN"/>
    </w:rPr>
  </w:style>
  <w:style w:type="paragraph" w:styleId="Tittel">
    <w:name w:val="Title"/>
    <w:basedOn w:val="Normal"/>
    <w:next w:val="Normal"/>
    <w:link w:val="TittelTegn"/>
    <w:qFormat/>
    <w:rsid w:val="00AB3690"/>
    <w:rPr>
      <w:rFonts w:ascii="Verdana" w:hAnsi="Verdana"/>
      <w:b/>
      <w:color w:val="FA8000"/>
      <w:sz w:val="56"/>
      <w:szCs w:val="56"/>
    </w:rPr>
  </w:style>
  <w:style w:type="character" w:customStyle="1" w:styleId="TittelTegn">
    <w:name w:val="Tittel Tegn"/>
    <w:basedOn w:val="Standardskriftforavsnitt"/>
    <w:link w:val="Tittel"/>
    <w:rsid w:val="00AB3690"/>
    <w:rPr>
      <w:rFonts w:ascii="Verdana" w:hAnsi="Verdana" w:cs="Times New Roman"/>
      <w:b/>
      <w:color w:val="FA8000"/>
      <w:sz w:val="56"/>
      <w:szCs w:val="56"/>
    </w:rPr>
  </w:style>
  <w:style w:type="paragraph" w:styleId="Undertittel">
    <w:name w:val="Subtitle"/>
    <w:basedOn w:val="Normal"/>
    <w:next w:val="Normal"/>
    <w:link w:val="UndertittelTegn"/>
    <w:uiPriority w:val="11"/>
    <w:qFormat/>
    <w:rsid w:val="00AB3690"/>
    <w:rPr>
      <w:rFonts w:ascii="Verdana" w:hAnsi="Verdana"/>
      <w:color w:val="FA8000"/>
      <w:sz w:val="44"/>
      <w:szCs w:val="44"/>
    </w:rPr>
  </w:style>
  <w:style w:type="character" w:customStyle="1" w:styleId="UndertittelTegn">
    <w:name w:val="Undertittel Tegn"/>
    <w:basedOn w:val="Standardskriftforavsnitt"/>
    <w:link w:val="Undertittel"/>
    <w:uiPriority w:val="11"/>
    <w:rsid w:val="00AB3690"/>
    <w:rPr>
      <w:rFonts w:ascii="Verdana" w:hAnsi="Verdana" w:cs="Times New Roman"/>
      <w:color w:val="FA8000"/>
      <w:sz w:val="44"/>
      <w:szCs w:val="44"/>
    </w:rPr>
  </w:style>
  <w:style w:type="character" w:styleId="Sterk">
    <w:name w:val="Strong"/>
    <w:basedOn w:val="Standardskriftforavsnitt"/>
    <w:uiPriority w:val="22"/>
    <w:qFormat/>
    <w:rsid w:val="001519BF"/>
    <w:rPr>
      <w:b w:val="0"/>
      <w:bCs/>
      <w:i/>
      <w:color w:val="1F497D" w:themeColor="text2"/>
    </w:rPr>
  </w:style>
  <w:style w:type="character" w:styleId="Utheving">
    <w:name w:val="Emphasis"/>
    <w:basedOn w:val="Standardskriftforavsnitt"/>
    <w:uiPriority w:val="20"/>
    <w:qFormat/>
    <w:rsid w:val="001519BF"/>
    <w:rPr>
      <w:b/>
      <w:i/>
      <w:iCs/>
    </w:rPr>
  </w:style>
  <w:style w:type="paragraph" w:styleId="Ingenmellomrom">
    <w:name w:val="No Spacing"/>
    <w:link w:val="IngenmellomromTegn"/>
    <w:uiPriority w:val="1"/>
    <w:qFormat/>
    <w:rsid w:val="001519BF"/>
    <w:pPr>
      <w:spacing w:after="0" w:line="240" w:lineRule="auto"/>
    </w:pPr>
  </w:style>
  <w:style w:type="character" w:customStyle="1" w:styleId="IngenmellomromTegn">
    <w:name w:val="Ingen mellomrom Tegn"/>
    <w:basedOn w:val="Standardskriftforavsnitt"/>
    <w:link w:val="Ingenmellomrom"/>
    <w:uiPriority w:val="1"/>
    <w:rsid w:val="001519BF"/>
  </w:style>
  <w:style w:type="paragraph" w:styleId="Listeavsnitt">
    <w:name w:val="List Paragraph"/>
    <w:basedOn w:val="Normal"/>
    <w:uiPriority w:val="34"/>
    <w:qFormat/>
    <w:rsid w:val="001519BF"/>
    <w:pPr>
      <w:spacing w:line="240" w:lineRule="auto"/>
      <w:ind w:left="720" w:hanging="288"/>
      <w:contextualSpacing/>
    </w:pPr>
    <w:rPr>
      <w:color w:val="1F497D" w:themeColor="text2"/>
    </w:rPr>
  </w:style>
  <w:style w:type="paragraph" w:styleId="Sitat">
    <w:name w:val="Quote"/>
    <w:basedOn w:val="Normal"/>
    <w:next w:val="Normal"/>
    <w:link w:val="SitatTegn"/>
    <w:uiPriority w:val="29"/>
    <w:qFormat/>
    <w:rsid w:val="001519BF"/>
    <w:pPr>
      <w:spacing w:after="0" w:line="360" w:lineRule="auto"/>
      <w:jc w:val="center"/>
    </w:pPr>
    <w:rPr>
      <w:rFonts w:eastAsiaTheme="minorEastAsia"/>
      <w:b/>
      <w:i/>
      <w:iCs/>
      <w:color w:val="FA8000" w:themeColor="accent1"/>
      <w:sz w:val="26"/>
      <w:lang w:bidi="hi-IN"/>
    </w:rPr>
  </w:style>
  <w:style w:type="character" w:customStyle="1" w:styleId="SitatTegn">
    <w:name w:val="Sitat Tegn"/>
    <w:basedOn w:val="Standardskriftforavsnitt"/>
    <w:link w:val="Sitat"/>
    <w:uiPriority w:val="29"/>
    <w:rsid w:val="001519BF"/>
    <w:rPr>
      <w:rFonts w:eastAsiaTheme="minorEastAsia"/>
      <w:b/>
      <w:i/>
      <w:iCs/>
      <w:color w:val="FA8000" w:themeColor="accent1"/>
      <w:sz w:val="26"/>
      <w:lang w:bidi="hi-IN"/>
    </w:rPr>
  </w:style>
  <w:style w:type="paragraph" w:styleId="Sterktsitat">
    <w:name w:val="Intense Quote"/>
    <w:basedOn w:val="Normal"/>
    <w:next w:val="Normal"/>
    <w:link w:val="SterktsitatTegn"/>
    <w:uiPriority w:val="30"/>
    <w:qFormat/>
    <w:rsid w:val="001519BF"/>
    <w:pPr>
      <w:pBdr>
        <w:top w:val="single" w:sz="36" w:space="8" w:color="FA8000" w:themeColor="accent1"/>
        <w:left w:val="single" w:sz="36" w:space="8" w:color="FA8000" w:themeColor="accent1"/>
        <w:bottom w:val="single" w:sz="36" w:space="8" w:color="FA8000" w:themeColor="accent1"/>
        <w:right w:val="single" w:sz="36" w:space="8" w:color="FA8000" w:themeColor="accent1"/>
      </w:pBdr>
      <w:shd w:val="clear" w:color="auto" w:fill="FA8000"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1519BF"/>
    <w:rPr>
      <w:rFonts w:asciiTheme="majorHAnsi" w:eastAsiaTheme="minorEastAsia" w:hAnsiTheme="majorHAnsi"/>
      <w:bCs/>
      <w:iCs/>
      <w:color w:val="FFFFFF" w:themeColor="background1"/>
      <w:sz w:val="28"/>
      <w:shd w:val="clear" w:color="auto" w:fill="FA8000" w:themeFill="accent1"/>
      <w:lang w:bidi="hi-IN"/>
    </w:rPr>
  </w:style>
  <w:style w:type="character" w:styleId="Svakutheving">
    <w:name w:val="Subtle Emphasis"/>
    <w:basedOn w:val="Standardskriftforavsnitt"/>
    <w:uiPriority w:val="19"/>
    <w:qFormat/>
    <w:rsid w:val="001519BF"/>
    <w:rPr>
      <w:i/>
      <w:iCs/>
      <w:color w:val="000000"/>
    </w:rPr>
  </w:style>
  <w:style w:type="character" w:styleId="Sterkutheving">
    <w:name w:val="Intense Emphasis"/>
    <w:basedOn w:val="Standardskriftforavsnitt"/>
    <w:uiPriority w:val="21"/>
    <w:qFormat/>
    <w:rsid w:val="001519BF"/>
    <w:rPr>
      <w:b/>
      <w:bCs/>
      <w:i/>
      <w:iCs/>
      <w:color w:val="FA8000" w:themeColor="accent1"/>
    </w:rPr>
  </w:style>
  <w:style w:type="character" w:styleId="Svakreferanse">
    <w:name w:val="Subtle Reference"/>
    <w:basedOn w:val="Standardskriftforavsnitt"/>
    <w:uiPriority w:val="31"/>
    <w:qFormat/>
    <w:rsid w:val="001519BF"/>
    <w:rPr>
      <w:smallCaps/>
      <w:color w:val="000000"/>
      <w:u w:val="single"/>
    </w:rPr>
  </w:style>
  <w:style w:type="character" w:styleId="Sterkreferanse">
    <w:name w:val="Intense Reference"/>
    <w:basedOn w:val="Standardskriftforavsnitt"/>
    <w:uiPriority w:val="32"/>
    <w:qFormat/>
    <w:rsid w:val="001519BF"/>
    <w:rPr>
      <w:b w:val="0"/>
      <w:bCs/>
      <w:smallCaps/>
      <w:color w:val="FA8000" w:themeColor="accent1"/>
      <w:spacing w:val="5"/>
      <w:u w:val="single"/>
    </w:rPr>
  </w:style>
  <w:style w:type="character" w:styleId="Boktittel">
    <w:name w:val="Book Title"/>
    <w:basedOn w:val="Standardskriftforavsnitt"/>
    <w:uiPriority w:val="33"/>
    <w:qFormat/>
    <w:rsid w:val="001519BF"/>
    <w:rPr>
      <w:b/>
      <w:bCs/>
      <w:caps/>
      <w:smallCaps w:val="0"/>
      <w:color w:val="1F497D" w:themeColor="text2"/>
      <w:spacing w:val="10"/>
    </w:rPr>
  </w:style>
  <w:style w:type="paragraph" w:styleId="INNH1">
    <w:name w:val="toc 1"/>
    <w:basedOn w:val="Normal"/>
    <w:next w:val="Normal"/>
    <w:link w:val="INNH1Tegn"/>
    <w:autoRedefine/>
    <w:uiPriority w:val="39"/>
    <w:unhideWhenUsed/>
    <w:rsid w:val="008B039A"/>
    <w:pPr>
      <w:tabs>
        <w:tab w:val="right" w:leader="dot" w:pos="9062"/>
      </w:tabs>
      <w:spacing w:after="100"/>
    </w:pPr>
    <w:rPr>
      <w:rFonts w:ascii="Verdana" w:hAnsi="Verdana"/>
      <w:noProof/>
      <w:color w:val="0063AD"/>
    </w:rPr>
  </w:style>
  <w:style w:type="paragraph" w:styleId="INNH2">
    <w:name w:val="toc 2"/>
    <w:basedOn w:val="Normal"/>
    <w:next w:val="Normal"/>
    <w:autoRedefine/>
    <w:uiPriority w:val="39"/>
    <w:unhideWhenUsed/>
    <w:rsid w:val="002D13B1"/>
    <w:pPr>
      <w:tabs>
        <w:tab w:val="right" w:leader="dot" w:pos="9062"/>
      </w:tabs>
      <w:spacing w:after="100"/>
      <w:ind w:left="240"/>
    </w:pPr>
    <w:rPr>
      <w:noProof/>
      <w:color w:val="0063AD"/>
    </w:rPr>
  </w:style>
  <w:style w:type="paragraph" w:styleId="INNH3">
    <w:name w:val="toc 3"/>
    <w:basedOn w:val="Normal"/>
    <w:next w:val="Normal"/>
    <w:autoRedefine/>
    <w:uiPriority w:val="39"/>
    <w:unhideWhenUsed/>
    <w:rsid w:val="002D13B1"/>
    <w:pPr>
      <w:tabs>
        <w:tab w:val="right" w:leader="dot" w:pos="9062"/>
      </w:tabs>
      <w:spacing w:after="100"/>
      <w:ind w:left="480"/>
    </w:pPr>
    <w:rPr>
      <w:noProof/>
      <w:color w:val="0063AD"/>
    </w:rPr>
  </w:style>
  <w:style w:type="paragraph" w:customStyle="1" w:styleId="innholdsfortegnelsegrafiskprofilalstahaug">
    <w:name w:val="innholdsfortegnelse grafisk profil alstahaug"/>
    <w:basedOn w:val="INNH1"/>
    <w:link w:val="innholdsfortegnelsegrafiskprofilalstahaugTegn"/>
    <w:qFormat/>
    <w:rsid w:val="002D13B1"/>
  </w:style>
  <w:style w:type="paragraph" w:styleId="Topptekst">
    <w:name w:val="header"/>
    <w:basedOn w:val="Normal"/>
    <w:link w:val="TopptekstTegn"/>
    <w:unhideWhenUsed/>
    <w:rsid w:val="00170F83"/>
    <w:pPr>
      <w:tabs>
        <w:tab w:val="center" w:pos="4536"/>
        <w:tab w:val="right" w:pos="9072"/>
      </w:tabs>
      <w:spacing w:after="0" w:line="240" w:lineRule="auto"/>
    </w:pPr>
  </w:style>
  <w:style w:type="character" w:customStyle="1" w:styleId="INNH1Tegn">
    <w:name w:val="INNH 1 Tegn"/>
    <w:basedOn w:val="Standardskriftforavsnitt"/>
    <w:link w:val="INNH1"/>
    <w:uiPriority w:val="39"/>
    <w:rsid w:val="002D13B1"/>
    <w:rPr>
      <w:rFonts w:ascii="Verdana" w:hAnsi="Verdana" w:cs="Times New Roman"/>
      <w:noProof/>
      <w:color w:val="0063AD"/>
      <w:sz w:val="24"/>
      <w:szCs w:val="24"/>
    </w:rPr>
  </w:style>
  <w:style w:type="character" w:customStyle="1" w:styleId="innholdsfortegnelsegrafiskprofilalstahaugTegn">
    <w:name w:val="innholdsfortegnelse grafisk profil alstahaug Tegn"/>
    <w:basedOn w:val="INNH1Tegn"/>
    <w:link w:val="innholdsfortegnelsegrafiskprofilalstahaug"/>
    <w:rsid w:val="002D13B1"/>
    <w:rPr>
      <w:rFonts w:ascii="Verdana" w:hAnsi="Verdana" w:cs="Times New Roman"/>
      <w:noProof/>
      <w:color w:val="0063AD"/>
      <w:sz w:val="24"/>
      <w:szCs w:val="24"/>
    </w:rPr>
  </w:style>
  <w:style w:type="character" w:customStyle="1" w:styleId="TopptekstTegn">
    <w:name w:val="Topptekst Tegn"/>
    <w:basedOn w:val="Standardskriftforavsnitt"/>
    <w:link w:val="Topptekst"/>
    <w:uiPriority w:val="99"/>
    <w:rsid w:val="00170F83"/>
    <w:rPr>
      <w:rFonts w:ascii="Times New Roman" w:hAnsi="Times New Roman" w:cs="Times New Roman"/>
      <w:sz w:val="24"/>
      <w:szCs w:val="24"/>
    </w:rPr>
  </w:style>
  <w:style w:type="paragraph" w:styleId="Bunntekst">
    <w:name w:val="footer"/>
    <w:basedOn w:val="Normal"/>
    <w:link w:val="BunntekstTegn"/>
    <w:uiPriority w:val="99"/>
    <w:unhideWhenUsed/>
    <w:rsid w:val="00170F8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0F83"/>
    <w:rPr>
      <w:rFonts w:ascii="Times New Roman" w:hAnsi="Times New Roman" w:cs="Times New Roman"/>
      <w:sz w:val="24"/>
      <w:szCs w:val="24"/>
    </w:rPr>
  </w:style>
  <w:style w:type="paragraph" w:styleId="Brdtekstinnrykk">
    <w:name w:val="Body Text Indent"/>
    <w:basedOn w:val="Normal"/>
    <w:link w:val="BrdtekstinnrykkTegn"/>
    <w:rsid w:val="00A962E2"/>
    <w:pPr>
      <w:spacing w:after="0" w:line="240" w:lineRule="auto"/>
    </w:pPr>
    <w:rPr>
      <w:rFonts w:eastAsia="Times New Roman"/>
      <w:b/>
      <w:bCs/>
      <w:sz w:val="32"/>
      <w:szCs w:val="32"/>
    </w:rPr>
  </w:style>
  <w:style w:type="character" w:customStyle="1" w:styleId="BrdtekstinnrykkTegn">
    <w:name w:val="Brødtekstinnrykk Tegn"/>
    <w:basedOn w:val="Standardskriftforavsnitt"/>
    <w:link w:val="Brdtekstinnrykk"/>
    <w:rsid w:val="00A962E2"/>
    <w:rPr>
      <w:rFonts w:ascii="Times New Roman" w:eastAsia="Times New Roman" w:hAnsi="Times New Roman" w:cs="Times New Roman"/>
      <w:b/>
      <w:bCs/>
      <w:sz w:val="32"/>
      <w:szCs w:val="32"/>
    </w:rPr>
  </w:style>
  <w:style w:type="paragraph" w:styleId="Brdtekst">
    <w:name w:val="Body Text"/>
    <w:basedOn w:val="Normal"/>
    <w:link w:val="BrdtekstTegn"/>
    <w:rsid w:val="00A962E2"/>
    <w:pPr>
      <w:spacing w:after="0" w:line="240" w:lineRule="auto"/>
    </w:pPr>
    <w:rPr>
      <w:rFonts w:eastAsia="Times New Roman"/>
    </w:rPr>
  </w:style>
  <w:style w:type="character" w:customStyle="1" w:styleId="BrdtekstTegn">
    <w:name w:val="Brødtekst Tegn"/>
    <w:basedOn w:val="Standardskriftforavsnitt"/>
    <w:link w:val="Brdtekst"/>
    <w:rsid w:val="00A962E2"/>
    <w:rPr>
      <w:rFonts w:ascii="Times New Roman" w:eastAsia="Times New Roman" w:hAnsi="Times New Roman" w:cs="Times New Roman"/>
      <w:sz w:val="24"/>
      <w:szCs w:val="24"/>
    </w:rPr>
  </w:style>
  <w:style w:type="paragraph" w:customStyle="1" w:styleId="xl30">
    <w:name w:val="xl30"/>
    <w:basedOn w:val="Normal"/>
    <w:rsid w:val="00A962E2"/>
    <w:pPr>
      <w:pBdr>
        <w:left w:val="single" w:sz="4" w:space="0" w:color="auto"/>
        <w:bottom w:val="single" w:sz="4" w:space="0" w:color="auto"/>
      </w:pBdr>
      <w:spacing w:before="100" w:beforeAutospacing="1" w:after="100" w:afterAutospacing="1" w:line="240" w:lineRule="auto"/>
    </w:pPr>
    <w:rPr>
      <w:rFonts w:ascii="Arial" w:eastAsia="Arial Unicode MS" w:hAnsi="Arial" w:cs="Arial"/>
      <w:b/>
      <w:bCs/>
    </w:rPr>
  </w:style>
  <w:style w:type="paragraph" w:customStyle="1" w:styleId="Enkeltlinje">
    <w:name w:val="Enkeltlinje"/>
    <w:basedOn w:val="Normal"/>
    <w:rsid w:val="00A962E2"/>
    <w:pPr>
      <w:tabs>
        <w:tab w:val="left" w:pos="1701"/>
        <w:tab w:val="left" w:pos="5670"/>
        <w:tab w:val="left" w:pos="7371"/>
      </w:tabs>
      <w:spacing w:after="0" w:line="240" w:lineRule="auto"/>
    </w:pPr>
    <w:rPr>
      <w:rFonts w:eastAsia="Times New Roman"/>
      <w:szCs w:val="20"/>
    </w:rPr>
  </w:style>
  <w:style w:type="paragraph" w:styleId="Liste">
    <w:name w:val="List"/>
    <w:basedOn w:val="Normal"/>
    <w:rsid w:val="00A962E2"/>
    <w:pPr>
      <w:spacing w:after="0" w:line="240" w:lineRule="auto"/>
      <w:ind w:left="283" w:hanging="283"/>
    </w:pPr>
    <w:rPr>
      <w:rFonts w:eastAsia="Times New Roman"/>
    </w:rPr>
  </w:style>
  <w:style w:type="paragraph" w:customStyle="1" w:styleId="Brevadresse">
    <w:name w:val="Brevadresse"/>
    <w:basedOn w:val="Normal"/>
    <w:rsid w:val="00A962E2"/>
    <w:pPr>
      <w:spacing w:after="0" w:line="240" w:lineRule="auto"/>
    </w:pPr>
    <w:rPr>
      <w:rFonts w:eastAsia="Times New Roman"/>
    </w:rPr>
  </w:style>
  <w:style w:type="paragraph" w:customStyle="1" w:styleId="k-a7">
    <w:name w:val="k-a7"/>
    <w:basedOn w:val="Normal"/>
    <w:rsid w:val="00A962E2"/>
    <w:pPr>
      <w:spacing w:after="120" w:line="312" w:lineRule="atLeast"/>
    </w:pPr>
    <w:rPr>
      <w:rFonts w:eastAsia="Times New Roman"/>
    </w:rPr>
  </w:style>
  <w:style w:type="paragraph" w:customStyle="1" w:styleId="tilfradato">
    <w:name w:val="til/fra/dato"/>
    <w:basedOn w:val="Normal"/>
    <w:rsid w:val="00A962E2"/>
    <w:pPr>
      <w:tabs>
        <w:tab w:val="left" w:pos="851"/>
      </w:tabs>
      <w:spacing w:before="120" w:after="240" w:line="240" w:lineRule="auto"/>
    </w:pPr>
    <w:rPr>
      <w:rFonts w:ascii="Arial" w:eastAsia="Times New Roman" w:hAnsi="Arial"/>
      <w:szCs w:val="20"/>
    </w:rPr>
  </w:style>
  <w:style w:type="character" w:styleId="Plassholdertekst">
    <w:name w:val="Placeholder Text"/>
    <w:basedOn w:val="Standardskriftforavsnitt"/>
    <w:uiPriority w:val="99"/>
    <w:semiHidden/>
    <w:rsid w:val="00794C63"/>
    <w:rPr>
      <w:color w:val="808080"/>
    </w:rPr>
  </w:style>
  <w:style w:type="paragraph" w:styleId="Sluttnotetekst">
    <w:name w:val="endnote text"/>
    <w:basedOn w:val="Normal"/>
    <w:link w:val="SluttnotetekstTegn"/>
    <w:rsid w:val="00120CA7"/>
    <w:pPr>
      <w:spacing w:after="0" w:line="240" w:lineRule="auto"/>
    </w:pPr>
    <w:rPr>
      <w:rFonts w:eastAsia="Times New Roman"/>
      <w:szCs w:val="20"/>
    </w:rPr>
  </w:style>
  <w:style w:type="character" w:customStyle="1" w:styleId="SluttnotetekstTegn">
    <w:name w:val="Sluttnotetekst Tegn"/>
    <w:basedOn w:val="Standardskriftforavsnitt"/>
    <w:link w:val="Sluttnotetekst"/>
    <w:rsid w:val="00120CA7"/>
    <w:rPr>
      <w:rFonts w:ascii="Times New Roman" w:eastAsia="Times New Roman" w:hAnsi="Times New Roman" w:cs="Times New Roman"/>
      <w:sz w:val="24"/>
      <w:szCs w:val="20"/>
    </w:rPr>
  </w:style>
  <w:style w:type="paragraph" w:customStyle="1" w:styleId="Default">
    <w:name w:val="Default"/>
    <w:rsid w:val="000F34A4"/>
    <w:pPr>
      <w:autoSpaceDE w:val="0"/>
      <w:autoSpaceDN w:val="0"/>
      <w:adjustRightInd w:val="0"/>
      <w:spacing w:after="0" w:line="240" w:lineRule="auto"/>
    </w:pPr>
    <w:rPr>
      <w:rFonts w:ascii="Trebuchet MS" w:hAnsi="Trebuchet MS" w:cs="Trebuchet MS"/>
      <w:color w:val="000000"/>
      <w:sz w:val="24"/>
      <w:szCs w:val="24"/>
    </w:rPr>
  </w:style>
  <w:style w:type="paragraph" w:styleId="Brdtekst3">
    <w:name w:val="Body Text 3"/>
    <w:basedOn w:val="Normal"/>
    <w:link w:val="Brdtekst3Tegn"/>
    <w:uiPriority w:val="99"/>
    <w:semiHidden/>
    <w:unhideWhenUsed/>
    <w:rsid w:val="00761A26"/>
    <w:pPr>
      <w:spacing w:after="120"/>
    </w:pPr>
    <w:rPr>
      <w:sz w:val="16"/>
      <w:szCs w:val="16"/>
    </w:rPr>
  </w:style>
  <w:style w:type="character" w:customStyle="1" w:styleId="Brdtekst3Tegn">
    <w:name w:val="Brødtekst 3 Tegn"/>
    <w:basedOn w:val="Standardskriftforavsnitt"/>
    <w:link w:val="Brdtekst3"/>
    <w:uiPriority w:val="99"/>
    <w:semiHidden/>
    <w:rsid w:val="00761A26"/>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6951">
      <w:bodyDiv w:val="1"/>
      <w:marLeft w:val="0"/>
      <w:marRight w:val="0"/>
      <w:marTop w:val="0"/>
      <w:marBottom w:val="0"/>
      <w:divBdr>
        <w:top w:val="none" w:sz="0" w:space="0" w:color="auto"/>
        <w:left w:val="none" w:sz="0" w:space="0" w:color="auto"/>
        <w:bottom w:val="none" w:sz="0" w:space="0" w:color="auto"/>
        <w:right w:val="none" w:sz="0" w:space="0" w:color="auto"/>
      </w:divBdr>
    </w:div>
    <w:div w:id="262762667">
      <w:bodyDiv w:val="1"/>
      <w:marLeft w:val="0"/>
      <w:marRight w:val="0"/>
      <w:marTop w:val="0"/>
      <w:marBottom w:val="0"/>
      <w:divBdr>
        <w:top w:val="none" w:sz="0" w:space="0" w:color="auto"/>
        <w:left w:val="none" w:sz="0" w:space="0" w:color="auto"/>
        <w:bottom w:val="none" w:sz="0" w:space="0" w:color="auto"/>
        <w:right w:val="none" w:sz="0" w:space="0" w:color="auto"/>
      </w:divBdr>
    </w:div>
    <w:div w:id="272713079">
      <w:bodyDiv w:val="1"/>
      <w:marLeft w:val="0"/>
      <w:marRight w:val="0"/>
      <w:marTop w:val="0"/>
      <w:marBottom w:val="0"/>
      <w:divBdr>
        <w:top w:val="none" w:sz="0" w:space="0" w:color="auto"/>
        <w:left w:val="none" w:sz="0" w:space="0" w:color="auto"/>
        <w:bottom w:val="none" w:sz="0" w:space="0" w:color="auto"/>
        <w:right w:val="none" w:sz="0" w:space="0" w:color="auto"/>
      </w:divBdr>
    </w:div>
    <w:div w:id="596716588">
      <w:bodyDiv w:val="1"/>
      <w:marLeft w:val="0"/>
      <w:marRight w:val="0"/>
      <w:marTop w:val="0"/>
      <w:marBottom w:val="0"/>
      <w:divBdr>
        <w:top w:val="none" w:sz="0" w:space="0" w:color="auto"/>
        <w:left w:val="none" w:sz="0" w:space="0" w:color="auto"/>
        <w:bottom w:val="none" w:sz="0" w:space="0" w:color="auto"/>
        <w:right w:val="none" w:sz="0" w:space="0" w:color="auto"/>
      </w:divBdr>
    </w:div>
    <w:div w:id="761417278">
      <w:bodyDiv w:val="1"/>
      <w:marLeft w:val="0"/>
      <w:marRight w:val="0"/>
      <w:marTop w:val="0"/>
      <w:marBottom w:val="0"/>
      <w:divBdr>
        <w:top w:val="none" w:sz="0" w:space="0" w:color="auto"/>
        <w:left w:val="none" w:sz="0" w:space="0" w:color="auto"/>
        <w:bottom w:val="none" w:sz="0" w:space="0" w:color="auto"/>
        <w:right w:val="none" w:sz="0" w:space="0" w:color="auto"/>
      </w:divBdr>
    </w:div>
    <w:div w:id="979728890">
      <w:bodyDiv w:val="1"/>
      <w:marLeft w:val="0"/>
      <w:marRight w:val="0"/>
      <w:marTop w:val="0"/>
      <w:marBottom w:val="0"/>
      <w:divBdr>
        <w:top w:val="none" w:sz="0" w:space="0" w:color="auto"/>
        <w:left w:val="none" w:sz="0" w:space="0" w:color="auto"/>
        <w:bottom w:val="none" w:sz="0" w:space="0" w:color="auto"/>
        <w:right w:val="none" w:sz="0" w:space="0" w:color="auto"/>
      </w:divBdr>
    </w:div>
    <w:div w:id="1062799707">
      <w:bodyDiv w:val="1"/>
      <w:marLeft w:val="0"/>
      <w:marRight w:val="0"/>
      <w:marTop w:val="0"/>
      <w:marBottom w:val="0"/>
      <w:divBdr>
        <w:top w:val="none" w:sz="0" w:space="0" w:color="auto"/>
        <w:left w:val="none" w:sz="0" w:space="0" w:color="auto"/>
        <w:bottom w:val="none" w:sz="0" w:space="0" w:color="auto"/>
        <w:right w:val="none" w:sz="0" w:space="0" w:color="auto"/>
      </w:divBdr>
    </w:div>
    <w:div w:id="1488667054">
      <w:bodyDiv w:val="1"/>
      <w:marLeft w:val="0"/>
      <w:marRight w:val="0"/>
      <w:marTop w:val="0"/>
      <w:marBottom w:val="0"/>
      <w:divBdr>
        <w:top w:val="none" w:sz="0" w:space="0" w:color="auto"/>
        <w:left w:val="none" w:sz="0" w:space="0" w:color="auto"/>
        <w:bottom w:val="none" w:sz="0" w:space="0" w:color="auto"/>
        <w:right w:val="none" w:sz="0" w:space="0" w:color="auto"/>
      </w:divBdr>
    </w:div>
    <w:div w:id="1528786997">
      <w:bodyDiv w:val="1"/>
      <w:marLeft w:val="0"/>
      <w:marRight w:val="0"/>
      <w:marTop w:val="0"/>
      <w:marBottom w:val="0"/>
      <w:divBdr>
        <w:top w:val="none" w:sz="0" w:space="0" w:color="auto"/>
        <w:left w:val="none" w:sz="0" w:space="0" w:color="auto"/>
        <w:bottom w:val="none" w:sz="0" w:space="0" w:color="auto"/>
        <w:right w:val="none" w:sz="0" w:space="0" w:color="auto"/>
      </w:divBdr>
    </w:div>
    <w:div w:id="1539315056">
      <w:bodyDiv w:val="1"/>
      <w:marLeft w:val="0"/>
      <w:marRight w:val="0"/>
      <w:marTop w:val="0"/>
      <w:marBottom w:val="0"/>
      <w:divBdr>
        <w:top w:val="none" w:sz="0" w:space="0" w:color="auto"/>
        <w:left w:val="none" w:sz="0" w:space="0" w:color="auto"/>
        <w:bottom w:val="none" w:sz="0" w:space="0" w:color="auto"/>
        <w:right w:val="none" w:sz="0" w:space="0" w:color="auto"/>
      </w:divBdr>
      <w:divsChild>
        <w:div w:id="159468653">
          <w:marLeft w:val="0"/>
          <w:marRight w:val="0"/>
          <w:marTop w:val="0"/>
          <w:marBottom w:val="0"/>
          <w:divBdr>
            <w:top w:val="none" w:sz="0" w:space="0" w:color="auto"/>
            <w:left w:val="none" w:sz="0" w:space="0" w:color="auto"/>
            <w:bottom w:val="none" w:sz="0" w:space="0" w:color="auto"/>
            <w:right w:val="none" w:sz="0" w:space="0" w:color="auto"/>
          </w:divBdr>
        </w:div>
        <w:div w:id="794644655">
          <w:marLeft w:val="0"/>
          <w:marRight w:val="0"/>
          <w:marTop w:val="0"/>
          <w:marBottom w:val="0"/>
          <w:divBdr>
            <w:top w:val="none" w:sz="0" w:space="0" w:color="auto"/>
            <w:left w:val="none" w:sz="0" w:space="0" w:color="auto"/>
            <w:bottom w:val="none" w:sz="0" w:space="0" w:color="auto"/>
            <w:right w:val="none" w:sz="0" w:space="0" w:color="auto"/>
          </w:divBdr>
          <w:divsChild>
            <w:div w:id="945886260">
              <w:marLeft w:val="0"/>
              <w:marRight w:val="0"/>
              <w:marTop w:val="0"/>
              <w:marBottom w:val="0"/>
              <w:divBdr>
                <w:top w:val="none" w:sz="0" w:space="0" w:color="auto"/>
                <w:left w:val="none" w:sz="0" w:space="0" w:color="auto"/>
                <w:bottom w:val="none" w:sz="0" w:space="0" w:color="auto"/>
                <w:right w:val="none" w:sz="0" w:space="0" w:color="auto"/>
              </w:divBdr>
              <w:divsChild>
                <w:div w:id="288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6956">
      <w:bodyDiv w:val="1"/>
      <w:marLeft w:val="0"/>
      <w:marRight w:val="0"/>
      <w:marTop w:val="0"/>
      <w:marBottom w:val="0"/>
      <w:divBdr>
        <w:top w:val="none" w:sz="0" w:space="0" w:color="auto"/>
        <w:left w:val="none" w:sz="0" w:space="0" w:color="auto"/>
        <w:bottom w:val="none" w:sz="0" w:space="0" w:color="auto"/>
        <w:right w:val="none" w:sz="0" w:space="0" w:color="auto"/>
      </w:divBdr>
    </w:div>
    <w:div w:id="19939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Win32\MSOffice\Maler\Rapport%20mal%20for%20Alstahaug%20kommu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6586A20894D0DB6907C3E35E5FC8F"/>
        <w:category>
          <w:name w:val="Generelt"/>
          <w:gallery w:val="placeholder"/>
        </w:category>
        <w:types>
          <w:type w:val="bbPlcHdr"/>
        </w:types>
        <w:behaviors>
          <w:behavior w:val="content"/>
        </w:behaviors>
        <w:guid w:val="{C77E6362-53B3-4FB0-8B3C-94D2E1CCD523}"/>
      </w:docPartPr>
      <w:docPartBody>
        <w:p w:rsidR="00BE4AC6" w:rsidRDefault="00BE4AC6">
          <w:pPr>
            <w:pStyle w:val="D3A6586A20894D0DB6907C3E35E5FC8F"/>
          </w:pPr>
          <w:r w:rsidRPr="0059798A">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C6"/>
    <w:rsid w:val="00BE4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3A6586A20894D0DB6907C3E35E5FC8F">
    <w:name w:val="D3A6586A20894D0DB6907C3E35E5F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ema alstahaug profil">
      <a:dk1>
        <a:sysClr val="windowText" lastClr="000000"/>
      </a:dk1>
      <a:lt1>
        <a:sysClr val="window" lastClr="FFFFFF"/>
      </a:lt1>
      <a:dk2>
        <a:srgbClr val="1F497D"/>
      </a:dk2>
      <a:lt2>
        <a:srgbClr val="EEECE1"/>
      </a:lt2>
      <a:accent1>
        <a:srgbClr val="FA8000"/>
      </a:accent1>
      <a:accent2>
        <a:srgbClr val="40FFFF"/>
      </a:accent2>
      <a:accent3>
        <a:srgbClr val="2F1E4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CF10-D5C3-49E0-BFD2-AA62D65D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mal for Alstahaug kommune</Template>
  <TotalTime>6</TotalTime>
  <Pages>4</Pages>
  <Words>680</Words>
  <Characters>3605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Reglement for               Råd for likestilling av funksjonshemmede</vt:lpstr>
    </vt:vector>
  </TitlesOfParts>
  <Company>Alstahaug kommune</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personer med funksjonsnedsettelse</dc:title>
  <dc:creator>Kristin Vangen</dc:creator>
  <cp:lastModifiedBy>Aina Slotterøy</cp:lastModifiedBy>
  <cp:revision>6</cp:revision>
  <cp:lastPrinted>2017-01-19T13:20:00Z</cp:lastPrinted>
  <dcterms:created xsi:type="dcterms:W3CDTF">2019-09-24T11:16:00Z</dcterms:created>
  <dcterms:modified xsi:type="dcterms:W3CDTF">2023-11-16T15:34:00Z</dcterms:modified>
</cp:coreProperties>
</file>