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F651" w14:textId="7D6BDBDF" w:rsidR="00BE36EC" w:rsidRPr="00202314" w:rsidRDefault="00BE36EC">
      <w:pPr>
        <w:rPr>
          <w:rFonts w:ascii="Calibri" w:hAnsi="Calibri" w:cs="Calibri"/>
        </w:rPr>
      </w:pPr>
      <w:r w:rsidRPr="00202314">
        <w:rPr>
          <w:rFonts w:ascii="Calibri" w:hAnsi="Calibri" w:cs="Calibri"/>
        </w:rPr>
        <w:t>CFD/180825</w:t>
      </w:r>
    </w:p>
    <w:p w14:paraId="601D6B89" w14:textId="793AAEEC" w:rsidR="00BE36EC" w:rsidRPr="00202314" w:rsidRDefault="00BE36EC">
      <w:pPr>
        <w:rPr>
          <w:rFonts w:ascii="Calibri" w:hAnsi="Calibri" w:cs="Calibri"/>
        </w:rPr>
      </w:pPr>
      <w:r w:rsidRPr="00202314">
        <w:rPr>
          <w:rFonts w:ascii="Calibri" w:hAnsi="Calibri" w:cs="Calibri"/>
        </w:rPr>
        <w:t>NTNU</w:t>
      </w:r>
    </w:p>
    <w:p w14:paraId="7A6A2EC4" w14:textId="77777777" w:rsidR="00BE36EC" w:rsidRPr="00202314" w:rsidRDefault="00BE36EC">
      <w:pPr>
        <w:rPr>
          <w:rFonts w:ascii="Calibri" w:hAnsi="Calibri" w:cs="Calibri"/>
        </w:rPr>
      </w:pPr>
    </w:p>
    <w:p w14:paraId="219823E4" w14:textId="36C46FB0" w:rsidR="00C0421D" w:rsidRPr="00202314" w:rsidRDefault="00BE36EC">
      <w:pPr>
        <w:rPr>
          <w:rFonts w:ascii="Calibri" w:hAnsi="Calibri" w:cs="Calibri"/>
          <w:b/>
          <w:bCs/>
          <w:sz w:val="28"/>
          <w:szCs w:val="28"/>
        </w:rPr>
      </w:pPr>
      <w:r w:rsidRPr="00202314">
        <w:rPr>
          <w:rFonts w:ascii="Calibri" w:hAnsi="Calibri" w:cs="Calibri"/>
          <w:b/>
          <w:bCs/>
          <w:sz w:val="28"/>
          <w:szCs w:val="28"/>
        </w:rPr>
        <w:t>RKK Brønnøysund - Ledersamling 9.</w:t>
      </w:r>
      <w:r w:rsidR="00202314" w:rsidRPr="00202314">
        <w:rPr>
          <w:rFonts w:ascii="Calibri" w:hAnsi="Calibri" w:cs="Calibri"/>
          <w:b/>
          <w:bCs/>
          <w:sz w:val="28"/>
          <w:szCs w:val="28"/>
        </w:rPr>
        <w:t xml:space="preserve"> september</w:t>
      </w:r>
      <w:r w:rsidRPr="00202314">
        <w:rPr>
          <w:rFonts w:ascii="Calibri" w:hAnsi="Calibri" w:cs="Calibri"/>
          <w:b/>
          <w:bCs/>
          <w:sz w:val="28"/>
          <w:szCs w:val="28"/>
        </w:rPr>
        <w:t xml:space="preserve"> 2025</w:t>
      </w:r>
    </w:p>
    <w:p w14:paraId="75F0BD66" w14:textId="77777777" w:rsidR="00BE36EC" w:rsidRPr="00202314" w:rsidRDefault="00BE36EC">
      <w:pPr>
        <w:rPr>
          <w:rFonts w:ascii="Calibri" w:hAnsi="Calibri" w:cs="Calibri"/>
        </w:rPr>
      </w:pPr>
    </w:p>
    <w:p w14:paraId="4DCB83CC" w14:textId="270E096D" w:rsidR="00202314" w:rsidRDefault="00202314">
      <w:pPr>
        <w:rPr>
          <w:rFonts w:ascii="Calibri" w:hAnsi="Calibri" w:cs="Calibri"/>
          <w:b/>
          <w:bCs/>
        </w:rPr>
      </w:pPr>
      <w:r w:rsidRPr="00202314">
        <w:rPr>
          <w:rFonts w:ascii="Calibri" w:hAnsi="Calibri" w:cs="Calibri"/>
          <w:b/>
          <w:bCs/>
        </w:rPr>
        <w:t>Samling del 1</w:t>
      </w:r>
      <w:r>
        <w:rPr>
          <w:rFonts w:ascii="Calibri" w:hAnsi="Calibri" w:cs="Calibri"/>
          <w:b/>
          <w:bCs/>
        </w:rPr>
        <w:t>.</w:t>
      </w:r>
    </w:p>
    <w:p w14:paraId="030BF006" w14:textId="22F6CE62" w:rsidR="00202314" w:rsidRPr="00202314" w:rsidRDefault="00202314">
      <w:pPr>
        <w:rPr>
          <w:rFonts w:ascii="Calibri" w:hAnsi="Calibri" w:cs="Calibri"/>
          <w:b/>
          <w:bCs/>
        </w:rPr>
      </w:pPr>
      <w:r>
        <w:rPr>
          <w:rFonts w:ascii="Calibri" w:hAnsi="Calibri" w:cs="Calibri"/>
          <w:b/>
          <w:bCs/>
        </w:rPr>
        <w:t>Åpen for læring</w:t>
      </w:r>
    </w:p>
    <w:p w14:paraId="38BE5DB3" w14:textId="14058E8F" w:rsidR="00BE36EC" w:rsidRDefault="00BE36EC">
      <w:pPr>
        <w:rPr>
          <w:rFonts w:ascii="Calibri" w:hAnsi="Calibri" w:cs="Calibri"/>
        </w:rPr>
      </w:pPr>
      <w:r w:rsidRPr="00202314">
        <w:rPr>
          <w:rFonts w:ascii="Calibri" w:hAnsi="Calibri" w:cs="Calibri"/>
        </w:rPr>
        <w:t xml:space="preserve">Utgangspunkt for første del av samlingen er ledersamlingen tidligere i år hvor Anne Berit Emstad utfordret deltakere på «åpen for læring samtaler. I første del av samlingen vil vi derfor diskutere lederskap </w:t>
      </w:r>
      <w:r w:rsidR="00202314" w:rsidRPr="00202314">
        <w:rPr>
          <w:rFonts w:ascii="Calibri" w:hAnsi="Calibri" w:cs="Calibri"/>
        </w:rPr>
        <w:t>knyttet til «</w:t>
      </w:r>
      <w:r w:rsidRPr="00202314">
        <w:rPr>
          <w:rFonts w:ascii="Calibri" w:hAnsi="Calibri" w:cs="Calibri"/>
        </w:rPr>
        <w:t>åpen for læring</w:t>
      </w:r>
      <w:r w:rsidR="00202314" w:rsidRPr="00202314">
        <w:rPr>
          <w:rFonts w:ascii="Calibri" w:hAnsi="Calibri" w:cs="Calibri"/>
        </w:rPr>
        <w:t xml:space="preserve">ssamtaler» </w:t>
      </w:r>
      <w:r w:rsidRPr="00202314">
        <w:rPr>
          <w:rFonts w:ascii="Calibri" w:hAnsi="Calibri" w:cs="Calibri"/>
        </w:rPr>
        <w:t xml:space="preserve"> basert på erfaringer fra deltakerne. Erfaringene skal bygge på følgende:</w:t>
      </w:r>
    </w:p>
    <w:p w14:paraId="3652E503" w14:textId="77777777" w:rsidR="00202314" w:rsidRPr="00202314" w:rsidRDefault="00202314">
      <w:pPr>
        <w:rPr>
          <w:rFonts w:ascii="Calibri" w:hAnsi="Calibri" w:cs="Calibri"/>
        </w:rPr>
      </w:pPr>
    </w:p>
    <w:p w14:paraId="76091290" w14:textId="551A227C" w:rsidR="00202314" w:rsidRPr="00202314" w:rsidRDefault="00BE36EC" w:rsidP="00BE36EC">
      <w:r>
        <w:rPr>
          <w:noProof/>
        </w:rPr>
        <w:drawing>
          <wp:inline distT="0" distB="0" distL="0" distR="0" wp14:anchorId="35DFD385" wp14:editId="6EBAEB05">
            <wp:extent cx="5788899" cy="3229455"/>
            <wp:effectExtent l="0" t="0" r="2540" b="0"/>
            <wp:docPr id="125708178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81786" name="Bilde 125708178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00629" cy="3235999"/>
                    </a:xfrm>
                    <a:prstGeom prst="rect">
                      <a:avLst/>
                    </a:prstGeom>
                  </pic:spPr>
                </pic:pic>
              </a:graphicData>
            </a:graphic>
          </wp:inline>
        </w:drawing>
      </w:r>
    </w:p>
    <w:p w14:paraId="578450C9" w14:textId="3A5F533D" w:rsidR="00202314" w:rsidRDefault="00202314" w:rsidP="00BE36EC">
      <w:pPr>
        <w:rPr>
          <w:b/>
          <w:bCs/>
        </w:rPr>
      </w:pPr>
      <w:r>
        <w:rPr>
          <w:b/>
          <w:bCs/>
        </w:rPr>
        <w:t>Skjema som kan benyttes:</w:t>
      </w:r>
    </w:p>
    <w:p w14:paraId="105E6A2F" w14:textId="66A9D8C5" w:rsidR="00202314" w:rsidRDefault="00202314" w:rsidP="00BE36EC">
      <w:pPr>
        <w:rPr>
          <w:b/>
          <w:bCs/>
        </w:rPr>
      </w:pPr>
      <w:r>
        <w:rPr>
          <w:b/>
          <w:bCs/>
          <w:noProof/>
        </w:rPr>
        <w:drawing>
          <wp:inline distT="0" distB="0" distL="0" distR="0" wp14:anchorId="63F36255" wp14:editId="6D1F8EEC">
            <wp:extent cx="5062240" cy="3035559"/>
            <wp:effectExtent l="0" t="0" r="5080" b="0"/>
            <wp:docPr id="114150530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05300" name="Bilde 114150530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62796" cy="3095857"/>
                    </a:xfrm>
                    <a:prstGeom prst="rect">
                      <a:avLst/>
                    </a:prstGeom>
                  </pic:spPr>
                </pic:pic>
              </a:graphicData>
            </a:graphic>
          </wp:inline>
        </w:drawing>
      </w:r>
    </w:p>
    <w:p w14:paraId="03BA14D7" w14:textId="54E623DA" w:rsidR="00202314" w:rsidRDefault="00202314" w:rsidP="00BE36EC">
      <w:pPr>
        <w:rPr>
          <w:b/>
          <w:bCs/>
        </w:rPr>
      </w:pPr>
      <w:r>
        <w:rPr>
          <w:b/>
          <w:bCs/>
          <w:noProof/>
        </w:rPr>
        <w:lastRenderedPageBreak/>
        <w:drawing>
          <wp:inline distT="0" distB="0" distL="0" distR="0" wp14:anchorId="1BFA4EEB" wp14:editId="1CEDE2B9">
            <wp:extent cx="4634204" cy="2795745"/>
            <wp:effectExtent l="0" t="0" r="1905" b="0"/>
            <wp:docPr id="1785239250"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39250" name="Bilde 1785239250"/>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95587" cy="2832776"/>
                    </a:xfrm>
                    <a:prstGeom prst="rect">
                      <a:avLst/>
                    </a:prstGeom>
                  </pic:spPr>
                </pic:pic>
              </a:graphicData>
            </a:graphic>
          </wp:inline>
        </w:drawing>
      </w:r>
    </w:p>
    <w:p w14:paraId="5CE6F350" w14:textId="77777777" w:rsidR="00202314" w:rsidRDefault="00202314" w:rsidP="00BE36EC">
      <w:pPr>
        <w:rPr>
          <w:b/>
          <w:bCs/>
        </w:rPr>
      </w:pPr>
    </w:p>
    <w:p w14:paraId="605BE865" w14:textId="77777777" w:rsidR="00202314" w:rsidRDefault="00202314" w:rsidP="00BE36EC">
      <w:pPr>
        <w:rPr>
          <w:rFonts w:ascii="Calibri" w:hAnsi="Calibri" w:cs="Calibri"/>
          <w:b/>
          <w:bCs/>
        </w:rPr>
      </w:pPr>
    </w:p>
    <w:p w14:paraId="1D0ECAF1" w14:textId="715837A7" w:rsidR="00202314" w:rsidRPr="00202314" w:rsidRDefault="00202314" w:rsidP="00BE36EC">
      <w:pPr>
        <w:rPr>
          <w:rFonts w:ascii="Calibri" w:hAnsi="Calibri" w:cs="Calibri"/>
          <w:b/>
          <w:bCs/>
        </w:rPr>
      </w:pPr>
      <w:r w:rsidRPr="00202314">
        <w:rPr>
          <w:rFonts w:ascii="Calibri" w:hAnsi="Calibri" w:cs="Calibri"/>
          <w:b/>
          <w:bCs/>
        </w:rPr>
        <w:t>Samling del 2</w:t>
      </w:r>
    </w:p>
    <w:p w14:paraId="02DB8034" w14:textId="3D95208E" w:rsidR="00BE36EC" w:rsidRPr="00BE36EC" w:rsidRDefault="00BE36EC" w:rsidP="00BE36EC">
      <w:pPr>
        <w:rPr>
          <w:b/>
          <w:bCs/>
        </w:rPr>
      </w:pPr>
      <w:r w:rsidRPr="00BE36EC">
        <w:rPr>
          <w:b/>
          <w:bCs/>
        </w:rPr>
        <w:t>Lederskap og ledelsesutfordringer i en «ny tid»</w:t>
      </w:r>
    </w:p>
    <w:p w14:paraId="39D1FE71" w14:textId="48A6D43E" w:rsidR="00BE36EC" w:rsidRDefault="00BE36EC" w:rsidP="00BE36EC">
      <w:r>
        <w:t>Vi står i en tid der kompleksiteten i skole</w:t>
      </w:r>
      <w:r w:rsidR="00E645FC">
        <w:t>n</w:t>
      </w:r>
      <w:r>
        <w:t xml:space="preserve"> som kunnskapsorganisasjoner øker i takt med samfunnsutviklingen. Økonomiske rammebetingelser og begrenset tilgang på kvalifisert personell forsterker utfordringer knyttet til faglige prioriteringer og skjønnsutøvelse. Samtidig skaper fremveksten av sosiale medier, algoritmer og kunstig intelligens nye dilemmaer i skjæringspunktet mellom danning og utdanning.</w:t>
      </w:r>
    </w:p>
    <w:p w14:paraId="1F628DEA" w14:textId="77777777" w:rsidR="00E645FC" w:rsidRDefault="00E645FC" w:rsidP="00BE36EC"/>
    <w:p w14:paraId="2CA9689B" w14:textId="77777777" w:rsidR="00E645FC" w:rsidRDefault="00BE36EC" w:rsidP="00BE36EC">
      <w:r>
        <w:t xml:space="preserve">Barn og unge representerer en naturlig uforutsigbarhet, og hverdagen i barnehage og skole er ofte preget av uforutsette hendelser. Disse forholdene stiller høye krav til lederskap som kan navigere i usikkerhet, balansere motstridende hensyn og samtidig sikre faglig og etisk forsvarlig praksis. </w:t>
      </w:r>
    </w:p>
    <w:p w14:paraId="0D664A2D" w14:textId="77777777" w:rsidR="00E645FC" w:rsidRDefault="00E645FC" w:rsidP="00BE36EC"/>
    <w:p w14:paraId="2A41EC2F" w14:textId="7A1EDF37" w:rsidR="00BE36EC" w:rsidRPr="00202314" w:rsidRDefault="00BE36EC" w:rsidP="00BE36EC">
      <w:pPr>
        <w:rPr>
          <w:b/>
          <w:bCs/>
        </w:rPr>
      </w:pPr>
      <w:r w:rsidRPr="00202314">
        <w:rPr>
          <w:b/>
          <w:bCs/>
        </w:rPr>
        <w:t xml:space="preserve">I andre del av samlingen skal vi </w:t>
      </w:r>
      <w:r w:rsidR="00A955C5">
        <w:rPr>
          <w:b/>
          <w:bCs/>
        </w:rPr>
        <w:t xml:space="preserve">derfor </w:t>
      </w:r>
      <w:r w:rsidRPr="00202314">
        <w:rPr>
          <w:b/>
          <w:bCs/>
        </w:rPr>
        <w:t>utforske hva som kjennetegner godt lederskap i en «ny tid» og reflektere over hvordan ledere kan møte disse utfordringene på en konstruktiv måte.</w:t>
      </w:r>
    </w:p>
    <w:sectPr w:rsidR="00BE36EC" w:rsidRPr="00202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EC"/>
    <w:rsid w:val="00202314"/>
    <w:rsid w:val="003000E2"/>
    <w:rsid w:val="004A416E"/>
    <w:rsid w:val="0052083F"/>
    <w:rsid w:val="008803DA"/>
    <w:rsid w:val="0094267C"/>
    <w:rsid w:val="00A955C5"/>
    <w:rsid w:val="00B63BBA"/>
    <w:rsid w:val="00BE36EC"/>
    <w:rsid w:val="00C0421D"/>
    <w:rsid w:val="00DB6134"/>
    <w:rsid w:val="00E645FC"/>
    <w:rsid w:val="00FA09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F06E7F2"/>
  <w15:chartTrackingRefBased/>
  <w15:docId w15:val="{ECB37EFD-4269-354C-869F-E0725645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E3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E3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E36E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E36E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E36E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E36E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E36E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E36E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E36EC"/>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E36E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E36E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E36E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E36E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E36E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E36E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E36E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E36E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E36EC"/>
    <w:rPr>
      <w:rFonts w:eastAsiaTheme="majorEastAsia" w:cstheme="majorBidi"/>
      <w:color w:val="272727" w:themeColor="text1" w:themeTint="D8"/>
    </w:rPr>
  </w:style>
  <w:style w:type="paragraph" w:styleId="Tittel">
    <w:name w:val="Title"/>
    <w:basedOn w:val="Normal"/>
    <w:next w:val="Normal"/>
    <w:link w:val="TittelTegn"/>
    <w:uiPriority w:val="10"/>
    <w:qFormat/>
    <w:rsid w:val="00BE36EC"/>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E36E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E36EC"/>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E36E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E36EC"/>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BE36EC"/>
    <w:rPr>
      <w:i/>
      <w:iCs/>
      <w:color w:val="404040" w:themeColor="text1" w:themeTint="BF"/>
    </w:rPr>
  </w:style>
  <w:style w:type="paragraph" w:styleId="Listeavsnitt">
    <w:name w:val="List Paragraph"/>
    <w:basedOn w:val="Normal"/>
    <w:uiPriority w:val="34"/>
    <w:qFormat/>
    <w:rsid w:val="00BE36EC"/>
    <w:pPr>
      <w:ind w:left="720"/>
      <w:contextualSpacing/>
    </w:pPr>
  </w:style>
  <w:style w:type="character" w:styleId="Sterkutheving">
    <w:name w:val="Intense Emphasis"/>
    <w:basedOn w:val="Standardskriftforavsnitt"/>
    <w:uiPriority w:val="21"/>
    <w:qFormat/>
    <w:rsid w:val="00BE36EC"/>
    <w:rPr>
      <w:i/>
      <w:iCs/>
      <w:color w:val="0F4761" w:themeColor="accent1" w:themeShade="BF"/>
    </w:rPr>
  </w:style>
  <w:style w:type="paragraph" w:styleId="Sterktsitat">
    <w:name w:val="Intense Quote"/>
    <w:basedOn w:val="Normal"/>
    <w:next w:val="Normal"/>
    <w:link w:val="SterktsitatTegn"/>
    <w:uiPriority w:val="30"/>
    <w:qFormat/>
    <w:rsid w:val="00BE3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E36EC"/>
    <w:rPr>
      <w:i/>
      <w:iCs/>
      <w:color w:val="0F4761" w:themeColor="accent1" w:themeShade="BF"/>
    </w:rPr>
  </w:style>
  <w:style w:type="character" w:styleId="Sterkreferanse">
    <w:name w:val="Intense Reference"/>
    <w:basedOn w:val="Standardskriftforavsnitt"/>
    <w:uiPriority w:val="32"/>
    <w:qFormat/>
    <w:rsid w:val="00BE36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1182</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2025-08-18T10:39:00Z</cp:lastPrinted>
  <dcterms:created xsi:type="dcterms:W3CDTF">2025-08-18T10:56:00Z</dcterms:created>
  <dcterms:modified xsi:type="dcterms:W3CDTF">2025-08-18T10:56:00Z</dcterms:modified>
</cp:coreProperties>
</file>