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5D01" w14:textId="77777777" w:rsidR="009F0E54" w:rsidRDefault="009F0E54" w:rsidP="009F0E54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Saksprotokoll i </w:t>
      </w:r>
      <w:bookmarkStart w:id="1" w:name="UTVALGSNAVN"/>
      <w:r>
        <w:rPr>
          <w:b/>
          <w:bCs/>
        </w:rPr>
        <w:t>Formannskapet</w:t>
      </w:r>
      <w:bookmarkEnd w:id="1"/>
      <w:r>
        <w:rPr>
          <w:b/>
          <w:bCs/>
        </w:rPr>
        <w:t xml:space="preserve"> - </w:t>
      </w:r>
      <w:bookmarkStart w:id="2" w:name="MØTEDATO"/>
      <w:r>
        <w:rPr>
          <w:b/>
          <w:bCs/>
        </w:rPr>
        <w:t>30.11.2021</w:t>
      </w:r>
      <w:bookmarkEnd w:id="2"/>
      <w:r>
        <w:rPr>
          <w:b/>
          <w:bCs/>
        </w:rPr>
        <w:t xml:space="preserve"> </w:t>
      </w:r>
    </w:p>
    <w:p w14:paraId="3B21D2B8" w14:textId="77777777" w:rsidR="009F0E54" w:rsidRDefault="009F0E54" w:rsidP="009F0E54"/>
    <w:p w14:paraId="1B9DB124" w14:textId="77777777" w:rsidR="009F0E54" w:rsidRDefault="009F0E54" w:rsidP="009F0E54">
      <w:pPr>
        <w:rPr>
          <w:b/>
          <w:bCs/>
        </w:rPr>
      </w:pPr>
      <w:r>
        <w:rPr>
          <w:b/>
          <w:bCs/>
        </w:rPr>
        <w:t>Behandling:</w:t>
      </w:r>
    </w:p>
    <w:p w14:paraId="0BA172D2" w14:textId="77777777" w:rsidR="009F0E54" w:rsidRDefault="009F0E54" w:rsidP="009F0E54"/>
    <w:p w14:paraId="4BBE935E" w14:textId="77777777" w:rsidR="009F0E54" w:rsidRDefault="009F0E54" w:rsidP="009F0E54">
      <w:r>
        <w:rPr>
          <w:b/>
          <w:bCs/>
        </w:rPr>
        <w:t>Representant Tore Tveråmo, Janitha Singdahlsen og Ørjan Moe (H)</w:t>
      </w:r>
      <w:r>
        <w:t xml:space="preserve"> kom med følgende forslag fra H og SP slik:</w:t>
      </w:r>
    </w:p>
    <w:p w14:paraId="69285603" w14:textId="77777777" w:rsidR="009F0E54" w:rsidRDefault="009F0E54" w:rsidP="009F0E54">
      <w:bookmarkStart w:id="3" w:name="_Hlk89175308"/>
      <w:r>
        <w:t xml:space="preserve">20.   Kommunedirektøren og politisk miljø får i oppdrag å markedsføre nytt Havnebygg som en </w:t>
      </w:r>
      <w:proofErr w:type="spellStart"/>
      <w:r>
        <w:t>distriktshub</w:t>
      </w:r>
      <w:proofErr w:type="spellEnd"/>
      <w:r>
        <w:t xml:space="preserve"> for offentlig ansatte som kan jobbe </w:t>
      </w:r>
      <w:proofErr w:type="spellStart"/>
      <w:r>
        <w:t>remote</w:t>
      </w:r>
      <w:proofErr w:type="spellEnd"/>
      <w:r>
        <w:t xml:space="preserve"> fra Brønnøysund.  Kommunedirektøren retter også en formell henvendelse til Brønnøysundregistrene og Digitaliseringsdirektoratet med samme formål.</w:t>
      </w:r>
    </w:p>
    <w:p w14:paraId="4B789B43" w14:textId="77777777" w:rsidR="009F0E54" w:rsidRDefault="009F0E54" w:rsidP="009F0E54"/>
    <w:p w14:paraId="6CE941F0" w14:textId="77777777" w:rsidR="009F0E54" w:rsidRDefault="009F0E54" w:rsidP="009F0E54">
      <w:r>
        <w:t xml:space="preserve">21.   Barn som melder flytting til Brønnøy etter 01.01.2022 får gratis barnehageplass og </w:t>
      </w:r>
      <w:proofErr w:type="spellStart"/>
      <w:r>
        <w:t>SFO</w:t>
      </w:r>
      <w:proofErr w:type="spellEnd"/>
      <w:r>
        <w:t xml:space="preserve"> i 2 år. Ordningen gjelder til 01.01.2024.</w:t>
      </w:r>
    </w:p>
    <w:p w14:paraId="4B9383E8" w14:textId="77777777" w:rsidR="009F0E54" w:rsidRDefault="009F0E54" w:rsidP="009F0E54"/>
    <w:p w14:paraId="75382E86" w14:textId="77777777" w:rsidR="009F0E54" w:rsidRDefault="009F0E54" w:rsidP="009F0E54">
      <w:r>
        <w:t xml:space="preserve">22.   Næringsarbeidet i kommunen styrkes ved at grunnerverv av næringsområder forseres slik at det avsettes 3 </w:t>
      </w:r>
      <w:proofErr w:type="spellStart"/>
      <w:r>
        <w:t>MNOK</w:t>
      </w:r>
      <w:proofErr w:type="spellEnd"/>
      <w:r>
        <w:t xml:space="preserve"> for hvert av årene 2022-24 og deretter 1 </w:t>
      </w:r>
      <w:proofErr w:type="spellStart"/>
      <w:r>
        <w:t>MNOK</w:t>
      </w:r>
      <w:proofErr w:type="spellEnd"/>
      <w:r>
        <w:t xml:space="preserve"> i 2025</w:t>
      </w:r>
    </w:p>
    <w:p w14:paraId="075DC351" w14:textId="77777777" w:rsidR="009F0E54" w:rsidRDefault="009F0E54" w:rsidP="009F0E54"/>
    <w:p w14:paraId="331ABEFC" w14:textId="77777777" w:rsidR="009F0E54" w:rsidRDefault="009F0E54" w:rsidP="009F0E54">
      <w:r>
        <w:t xml:space="preserve">23.   Skogsveiene Hongbarstad og </w:t>
      </w:r>
      <w:proofErr w:type="spellStart"/>
      <w:r>
        <w:t>Stormarksveien</w:t>
      </w:r>
      <w:proofErr w:type="spellEnd"/>
      <w:r>
        <w:t xml:space="preserve"> fra avkjørsel </w:t>
      </w:r>
      <w:proofErr w:type="spellStart"/>
      <w:r>
        <w:t>Tosenveien-Kalbekkvika</w:t>
      </w:r>
      <w:proofErr w:type="spellEnd"/>
      <w:r>
        <w:t xml:space="preserve"> legges inn i investeringsbudsjettet for 2022, oppad begrenset til 1.5 </w:t>
      </w:r>
      <w:proofErr w:type="spellStart"/>
      <w:r>
        <w:t>MNOK</w:t>
      </w:r>
      <w:proofErr w:type="spellEnd"/>
      <w:r>
        <w:t xml:space="preserve">. Inndekning skjer ved salg av kommunal eiendom som omtalt i pkt. 25. Kommunedirektøren undersøker før oppstart støtteordninger for å bygge tømmervei. </w:t>
      </w:r>
    </w:p>
    <w:p w14:paraId="241DAB1B" w14:textId="77777777" w:rsidR="009F0E54" w:rsidRDefault="009F0E54" w:rsidP="009F0E54"/>
    <w:p w14:paraId="2139F151" w14:textId="77777777" w:rsidR="009F0E54" w:rsidRDefault="009F0E54" w:rsidP="009F0E54">
      <w:r>
        <w:t xml:space="preserve">24.   Nordfjellmarkveien legges inn i investeringsbudsjettet for 2022, oppad begrenset til 1.5 </w:t>
      </w:r>
      <w:proofErr w:type="spellStart"/>
      <w:r>
        <w:t>MNOK</w:t>
      </w:r>
      <w:proofErr w:type="spellEnd"/>
      <w:r>
        <w:t>.  Inndekning skjer ved salg av kommunal eiendom som omtalt i pkt. 25.</w:t>
      </w:r>
    </w:p>
    <w:p w14:paraId="46EB8758" w14:textId="77777777" w:rsidR="009F0E54" w:rsidRDefault="009F0E54" w:rsidP="009F0E54"/>
    <w:p w14:paraId="54B4096B" w14:textId="77777777" w:rsidR="009F0E54" w:rsidRDefault="009F0E54" w:rsidP="009F0E54">
      <w:r>
        <w:t>25.   Kommunedirektøren skal innen 1. mai fremlegge status til formannskapet for kommunale eiendommer som er vedtatt solgt, ref. PS 27/20 i formannskapet. Til samme sak legger også kommunedirektøren frem liste over nye kommunale eiendommer som kan selges.</w:t>
      </w:r>
    </w:p>
    <w:p w14:paraId="19DA2E88" w14:textId="77777777" w:rsidR="009F0E54" w:rsidRDefault="009F0E54" w:rsidP="009F0E54"/>
    <w:p w14:paraId="6237D705" w14:textId="77777777" w:rsidR="009F0E54" w:rsidRDefault="009F0E54" w:rsidP="009F0E54">
      <w:r>
        <w:t>26.   Det avsettes 300.000 kr til næringsfondet. Midlene tas fra disposisjonsfondet.</w:t>
      </w:r>
    </w:p>
    <w:p w14:paraId="1340BCD3" w14:textId="77777777" w:rsidR="009F0E54" w:rsidRDefault="009F0E54" w:rsidP="009F0E54"/>
    <w:bookmarkEnd w:id="3"/>
    <w:p w14:paraId="3598B49C" w14:textId="77777777" w:rsidR="009F0E54" w:rsidRDefault="009F0E54" w:rsidP="009F0E54"/>
    <w:p w14:paraId="3E5582DD" w14:textId="77777777" w:rsidR="009F0E54" w:rsidRDefault="009F0E54" w:rsidP="009F0E54">
      <w:r>
        <w:rPr>
          <w:b/>
          <w:bCs/>
        </w:rPr>
        <w:t>Representant Magnar Solbakk (AP)</w:t>
      </w:r>
      <w:r>
        <w:t xml:space="preserve"> kom med følgende forslag:</w:t>
      </w:r>
    </w:p>
    <w:p w14:paraId="718A28FB" w14:textId="77777777" w:rsidR="009F0E54" w:rsidRDefault="009F0E54" w:rsidP="009F0E54">
      <w:bookmarkStart w:id="4" w:name="_Hlk89175415"/>
      <w:r>
        <w:t>Pkt. 27: Budsjett 2022 inneholder ingen større strukturendringer og det må benyttes disposisjonsfond for å saldere budsjettet. Dette er ikke bærekraftig på sikt, og det vil være nødvendig med en større budsjettdiskusjon og en strukturdebatt, tidlig i 2022.</w:t>
      </w:r>
    </w:p>
    <w:p w14:paraId="5C531713" w14:textId="77777777" w:rsidR="009F0E54" w:rsidRDefault="009F0E54" w:rsidP="009F0E54"/>
    <w:p w14:paraId="7AA91156" w14:textId="77777777" w:rsidR="009F0E54" w:rsidRDefault="009F0E54" w:rsidP="009F0E54">
      <w:r>
        <w:t>Pkt. 28: Det er også helt nødvendig å utrede følgende:</w:t>
      </w:r>
    </w:p>
    <w:p w14:paraId="430AFD7D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Struktur oppvekst – Basert på tidligere omtalte befolkningsutvikling må dette utredes. </w:t>
      </w:r>
    </w:p>
    <w:p w14:paraId="17AB77F5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Hias – Avtalen må ses på i sammenheng med helse og velferd sin budsjettkommentar</w:t>
      </w:r>
    </w:p>
    <w:p w14:paraId="2825B9C9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Helse og velferd bygningsmasse – Samlokalisering og en nytenkning når det gjelder fremtidige bygg og mulighetsrom for endring i bemanning. </w:t>
      </w:r>
    </w:p>
    <w:p w14:paraId="4A552E4F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Velferdsteknologi</w:t>
      </w:r>
    </w:p>
    <w:p w14:paraId="40DE61D1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Toppfinansieringsordning – blir dette riktig innrapportert og får BK de midlene vi har krav på</w:t>
      </w:r>
    </w:p>
    <w:p w14:paraId="2E5B75F4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proofErr w:type="spellStart"/>
      <w:r>
        <w:rPr>
          <w:rFonts w:eastAsia="Times New Roman"/>
          <w:lang w:eastAsia="en-GB"/>
        </w:rPr>
        <w:t>Innsourcing</w:t>
      </w:r>
      <w:proofErr w:type="spellEnd"/>
      <w:r>
        <w:rPr>
          <w:rFonts w:eastAsia="Times New Roman"/>
          <w:lang w:eastAsia="en-GB"/>
        </w:rPr>
        <w:t xml:space="preserve"> IKT – Bygger opp lokal kompetanse for å ta tilbake tjenester som i dag utføres av eksterne tilbydere. </w:t>
      </w:r>
    </w:p>
    <w:p w14:paraId="05C8E21E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Regionale samarbeid</w:t>
      </w:r>
    </w:p>
    <w:p w14:paraId="06974F86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Spesialpedagogiske tiltak – hvorfor bruker Sør-Helgeland vesentlig større andel av frie inntekten vi får fra staten til spesialpedagogiske tiltak?</w:t>
      </w:r>
    </w:p>
    <w:p w14:paraId="75D28B1D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Arealeffektivitet – Hvordan kan vi utnytte kommunale bygg på best og rimeligst mulig måte</w:t>
      </w:r>
    </w:p>
    <w:p w14:paraId="292FC3A9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Veier – kommunale eller private?</w:t>
      </w:r>
    </w:p>
    <w:p w14:paraId="2871E211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Heltidsprosjekt helse og velferd – Hva ligger som muligheter hvis vi lykkes og blir gode på heltid?</w:t>
      </w:r>
    </w:p>
    <w:p w14:paraId="33FA7E71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Nye arbeidsplasser, nytt registerbygg, hva slags muligheter ligger der? </w:t>
      </w:r>
    </w:p>
    <w:p w14:paraId="2BD18DD8" w14:textId="77777777" w:rsidR="009F0E54" w:rsidRDefault="009F0E54" w:rsidP="009F0E54">
      <w:pPr>
        <w:numPr>
          <w:ilvl w:val="0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Private initiativ, hva kan vi gjøre for å tilrettelegge slik at det blir nye arbeidsplasser lokalt. </w:t>
      </w:r>
    </w:p>
    <w:p w14:paraId="213B5450" w14:textId="77777777" w:rsidR="009F0E54" w:rsidRDefault="009F0E54" w:rsidP="009F0E54">
      <w:pPr>
        <w:rPr>
          <w:lang w:eastAsia="nb-NO"/>
        </w:rPr>
      </w:pPr>
    </w:p>
    <w:p w14:paraId="7C1E476B" w14:textId="77777777" w:rsidR="009F0E54" w:rsidRDefault="009F0E54" w:rsidP="009F0E54"/>
    <w:p w14:paraId="30A6C337" w14:textId="77777777" w:rsidR="009F0E54" w:rsidRDefault="009F0E54" w:rsidP="009F0E54">
      <w:r>
        <w:t>Pkt. 29: justere økonomiplan slik at en synliggjørere innsparinger i «Forpliktende økonomisk plan / strukturendringer har en økonomisk ramme på 11 mill.kr i 2023, 15 mill.kr i 2024 og 25 mill.kr. i 2025» (</w:t>
      </w:r>
      <w:proofErr w:type="spellStart"/>
      <w:r>
        <w:t>jfr</w:t>
      </w:r>
      <w:proofErr w:type="spellEnd"/>
      <w:r>
        <w:t xml:space="preserve"> tabell 1). </w:t>
      </w:r>
    </w:p>
    <w:bookmarkEnd w:id="4"/>
    <w:p w14:paraId="089BEBD3" w14:textId="77777777" w:rsidR="009F0E54" w:rsidRDefault="009F0E54" w:rsidP="009F0E54"/>
    <w:p w14:paraId="60B2C522" w14:textId="77777777" w:rsidR="009F0E54" w:rsidRDefault="009F0E54" w:rsidP="009F0E54">
      <w:pPr>
        <w:rPr>
          <w:b/>
          <w:bCs/>
        </w:rPr>
      </w:pPr>
      <w:r>
        <w:rPr>
          <w:b/>
          <w:bCs/>
        </w:rPr>
        <w:t>Votering:</w:t>
      </w:r>
    </w:p>
    <w:p w14:paraId="45418E21" w14:textId="77777777" w:rsidR="009F0E54" w:rsidRDefault="009F0E54" w:rsidP="009F0E54">
      <w:r>
        <w:t>Kommunedirektørens innstilling pkt. 1-</w:t>
      </w:r>
      <w:proofErr w:type="gramStart"/>
      <w:r>
        <w:t>19  ble</w:t>
      </w:r>
      <w:proofErr w:type="gramEnd"/>
      <w:r>
        <w:t xml:space="preserve"> enstemmig vedtatt. </w:t>
      </w:r>
    </w:p>
    <w:p w14:paraId="7EF66D96" w14:textId="77777777" w:rsidR="009F0E54" w:rsidRDefault="009F0E54" w:rsidP="009F0E54">
      <w:r>
        <w:t xml:space="preserve">Representant </w:t>
      </w:r>
      <w:proofErr w:type="spellStart"/>
      <w:r>
        <w:t>Tveråmos</w:t>
      </w:r>
      <w:proofErr w:type="spellEnd"/>
      <w:r>
        <w:t xml:space="preserve"> forslag pkt. 20-26 ble enstemmig vedtatt.</w:t>
      </w:r>
    </w:p>
    <w:p w14:paraId="4ED71F62" w14:textId="77777777" w:rsidR="009F0E54" w:rsidRDefault="009F0E54" w:rsidP="009F0E54">
      <w:r>
        <w:t>Representant Solbakks forslag pkt. 27-29 ble enstemmig vedtatt.</w:t>
      </w:r>
    </w:p>
    <w:p w14:paraId="2DDBD13D" w14:textId="77777777" w:rsidR="009F0E54" w:rsidRDefault="009F0E54" w:rsidP="009F0E54"/>
    <w:p w14:paraId="64F6D472" w14:textId="77777777" w:rsidR="009F0E54" w:rsidRDefault="009F0E54" w:rsidP="009F0E54"/>
    <w:p w14:paraId="6C40F799" w14:textId="77777777" w:rsidR="009F0E54" w:rsidRDefault="009F0E54" w:rsidP="009F0E54">
      <w:pPr>
        <w:rPr>
          <w:b/>
          <w:bCs/>
        </w:rPr>
      </w:pPr>
      <w:r>
        <w:rPr>
          <w:b/>
          <w:bCs/>
        </w:rPr>
        <w:t>Vedtak:</w:t>
      </w:r>
    </w:p>
    <w:p w14:paraId="13678ECA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Økonomiplanen og budsjett vedtas i henhold til tabell 1. </w:t>
      </w:r>
    </w:p>
    <w:p w14:paraId="06DD8592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Investeringsbudsjettet i henhold til tabell 2 vedtas. I tillegg kommer moms på 10,5 millioner. Sum låneopptak for 2022 er 61 490 000. (Inkludert selvkostlån) </w:t>
      </w:r>
    </w:p>
    <w:p w14:paraId="7B59EFA0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 tillegg vedtas det innbetaling til KLP EK innskudd på 2,1 millioner, dette finansieres av HK avdrag på lån. </w:t>
      </w:r>
    </w:p>
    <w:p w14:paraId="444AD92B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De vedlagte lovpålagte hovedoversiktene vedtas. Disse blir vedlagt etter formannskapets behandling.  </w:t>
      </w:r>
    </w:p>
    <w:p w14:paraId="067A0CD5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De tre nøkkeltallene, netto driftsresultat, netto rentebærende gjeld og nivå på driftsfond vedtas som ønsket nivå for Brønnøy i planperioden. </w:t>
      </w:r>
    </w:p>
    <w:p w14:paraId="134B026D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Skatteøret</w:t>
      </w:r>
      <w:proofErr w:type="spellEnd"/>
      <w:r>
        <w:rPr>
          <w:rFonts w:eastAsia="Times New Roman"/>
        </w:rPr>
        <w:t xml:space="preserve"> på inntekt og formue settes til den høyeste prosentsats som stortinget bestemmer. </w:t>
      </w:r>
    </w:p>
    <w:p w14:paraId="3FA8C82B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For eiendomsskatteåret 2022 skal det skrives ut eiendomsskatt i hele kommunen </w:t>
      </w:r>
      <w:proofErr w:type="spellStart"/>
      <w:r>
        <w:rPr>
          <w:rFonts w:eastAsia="Times New Roman"/>
        </w:rPr>
        <w:t>jf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esktl</w:t>
      </w:r>
      <w:proofErr w:type="spellEnd"/>
      <w:r>
        <w:rPr>
          <w:rFonts w:eastAsia="Times New Roman"/>
        </w:rPr>
        <w:t xml:space="preserve"> § 3 første ledd bokstav a. </w:t>
      </w:r>
    </w:p>
    <w:p w14:paraId="4913F8C8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«For eiendomsskatteåret 2022 skal det skrives ut eiendomsskatt på kraftverk, vindkraftverk, kraftnettet og anlegg omfattet av særskattereglene for petroleum, jf. </w:t>
      </w:r>
      <w:proofErr w:type="spellStart"/>
      <w:r>
        <w:rPr>
          <w:rFonts w:eastAsia="Times New Roman"/>
        </w:rPr>
        <w:t>eigedomsskattelova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esktl</w:t>
      </w:r>
      <w:proofErr w:type="spellEnd"/>
      <w:r>
        <w:rPr>
          <w:rFonts w:eastAsia="Times New Roman"/>
        </w:rPr>
        <w:t xml:space="preserve">.) § 3 første ledd bokstav c.» </w:t>
      </w:r>
    </w:p>
    <w:p w14:paraId="1E3BDE5C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«For eiendomsskatteåret 2022 skal det også skrives ut eiendomsskatt på et «særskilt fastsett grunnlag» i henhold til overgangsregelen til eiendomsskatteloven §§ 3 og 4 første ledd. Det særskilte grunnlaget skal i 2021 være lik 4/7 av differansen mellom eiendomsskattegrunnlaget i 2018 og 2021 som er forårsaket av at produksjonsutstyr- og installasjoner ikke skal regnes med i grunnlaget for verk og bruk som fra og med 2019 blir ansett som næringseiendom.» </w:t>
      </w:r>
    </w:p>
    <w:p w14:paraId="79CE30C2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«Den alminnelige eiendomsskattesatsen for skatteåret 2022 er 7 promille, jf. </w:t>
      </w:r>
      <w:proofErr w:type="spellStart"/>
      <w:r>
        <w:rPr>
          <w:rFonts w:eastAsia="Times New Roman"/>
        </w:rPr>
        <w:t>esktl</w:t>
      </w:r>
      <w:proofErr w:type="spellEnd"/>
      <w:r>
        <w:rPr>
          <w:rFonts w:eastAsia="Times New Roman"/>
        </w:rPr>
        <w:t xml:space="preserve">. § 11 første ledd. </w:t>
      </w:r>
    </w:p>
    <w:p w14:paraId="76316B4C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Differensiert skattesats for eiendommer med sjølvstendige </w:t>
      </w:r>
      <w:proofErr w:type="spellStart"/>
      <w:r>
        <w:rPr>
          <w:rFonts w:eastAsia="Times New Roman"/>
        </w:rPr>
        <w:t>bustaddelar</w:t>
      </w:r>
      <w:proofErr w:type="spellEnd"/>
      <w:r>
        <w:rPr>
          <w:rFonts w:eastAsia="Times New Roman"/>
        </w:rPr>
        <w:t xml:space="preserve"> for skatteåret 2022 er 4 promille, jf. </w:t>
      </w:r>
      <w:proofErr w:type="spellStart"/>
      <w:r>
        <w:rPr>
          <w:rFonts w:eastAsia="Times New Roman"/>
        </w:rPr>
        <w:t>esktl</w:t>
      </w:r>
      <w:proofErr w:type="spellEnd"/>
      <w:r>
        <w:rPr>
          <w:rFonts w:eastAsia="Times New Roman"/>
        </w:rPr>
        <w:t xml:space="preserve">. § 12 bokstav a. Den samme satsen skal også legges til grunn for fritidsboliger.» </w:t>
      </w:r>
    </w:p>
    <w:p w14:paraId="60EE474E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bookmarkStart w:id="5" w:name="_Hlk87960581"/>
      <w:r>
        <w:rPr>
          <w:rFonts w:eastAsia="Times New Roman"/>
        </w:rPr>
        <w:t xml:space="preserve">Det gis fritak på eiendommer </w:t>
      </w:r>
      <w:proofErr w:type="spellStart"/>
      <w:r>
        <w:rPr>
          <w:rFonts w:eastAsia="Times New Roman"/>
        </w:rPr>
        <w:t>ihht</w:t>
      </w:r>
      <w:proofErr w:type="spellEnd"/>
      <w:r>
        <w:rPr>
          <w:rFonts w:eastAsia="Times New Roman"/>
        </w:rPr>
        <w:t xml:space="preserve"> vedlagte fritaksliste etter eiendomsskatteloven paragraf 7a. </w:t>
      </w:r>
    </w:p>
    <w:bookmarkEnd w:id="5"/>
    <w:p w14:paraId="30326F8D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For skatteåret 2022 gis det ikke fritak etter eiendomsskatteloven § 7b. På generelt grunnlag gis det ikke fritak etter § 7b med mindre bygningen er fredet. </w:t>
      </w:r>
    </w:p>
    <w:p w14:paraId="19EE4380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For skatteåret 2022 gis det ikke fritak etter eiendomsskatteloven § 7c, § 7d eller § 7e </w:t>
      </w:r>
    </w:p>
    <w:p w14:paraId="64A03FB8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Det gis bunnfradrag på 100 000 for eneboliger, leiligheter, tomannsboliger og hytte/fritidsboliger for året 2022 </w:t>
      </w:r>
      <w:proofErr w:type="spellStart"/>
      <w:r>
        <w:rPr>
          <w:rFonts w:eastAsia="Times New Roman"/>
        </w:rPr>
        <w:t>jf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esktl</w:t>
      </w:r>
      <w:proofErr w:type="spellEnd"/>
      <w:r>
        <w:rPr>
          <w:rFonts w:eastAsia="Times New Roman"/>
        </w:rPr>
        <w:t xml:space="preserve"> § 11 andre ledd. </w:t>
      </w:r>
    </w:p>
    <w:p w14:paraId="72B954DA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Eiendomsskatten blir skrevet ut i 2 terminer </w:t>
      </w:r>
      <w:proofErr w:type="spellStart"/>
      <w:r>
        <w:rPr>
          <w:rFonts w:eastAsia="Times New Roman"/>
        </w:rPr>
        <w:t>jf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esktl</w:t>
      </w:r>
      <w:proofErr w:type="spellEnd"/>
      <w:r>
        <w:rPr>
          <w:rFonts w:eastAsia="Times New Roman"/>
        </w:rPr>
        <w:t xml:space="preserve"> § 25 første ledd. </w:t>
      </w:r>
    </w:p>
    <w:p w14:paraId="4AF91552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Det opptas startlån på 70 millioner i 2022 </w:t>
      </w:r>
    </w:p>
    <w:p w14:paraId="50B3DACE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VA- og slam området skal behandles som et selvkostområde for 2022</w:t>
      </w:r>
    </w:p>
    <w:p w14:paraId="1EDDFFE2" w14:textId="77777777" w:rsidR="009F0E54" w:rsidRDefault="009F0E54" w:rsidP="009F0E54">
      <w:pPr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SFO</w:t>
      </w:r>
      <w:proofErr w:type="spellEnd"/>
      <w:r>
        <w:rPr>
          <w:rFonts w:eastAsia="Times New Roman"/>
        </w:rPr>
        <w:t xml:space="preserve"> innskjerping av åpningstid. </w:t>
      </w:r>
      <w:proofErr w:type="spellStart"/>
      <w:r>
        <w:rPr>
          <w:rFonts w:eastAsia="Times New Roman"/>
        </w:rPr>
        <w:t>SFO</w:t>
      </w:r>
      <w:proofErr w:type="spellEnd"/>
      <w:r>
        <w:rPr>
          <w:rFonts w:eastAsia="Times New Roman"/>
        </w:rPr>
        <w:t xml:space="preserve"> skal følge skoleåret, og samordning av </w:t>
      </w:r>
      <w:proofErr w:type="spellStart"/>
      <w:r>
        <w:rPr>
          <w:rFonts w:eastAsia="Times New Roman"/>
        </w:rPr>
        <w:t>SFO</w:t>
      </w:r>
      <w:proofErr w:type="spellEnd"/>
      <w:r>
        <w:rPr>
          <w:rFonts w:eastAsia="Times New Roman"/>
        </w:rPr>
        <w:t xml:space="preserve"> i ytre Brønnøy. Felles </w:t>
      </w:r>
      <w:proofErr w:type="spellStart"/>
      <w:r>
        <w:rPr>
          <w:rFonts w:eastAsia="Times New Roman"/>
        </w:rPr>
        <w:t>SFO</w:t>
      </w:r>
      <w:proofErr w:type="spellEnd"/>
      <w:r>
        <w:rPr>
          <w:rFonts w:eastAsia="Times New Roman"/>
        </w:rPr>
        <w:t xml:space="preserve"> i sommer. </w:t>
      </w:r>
    </w:p>
    <w:p w14:paraId="45AE3BEC" w14:textId="77777777" w:rsidR="009F0E54" w:rsidRDefault="009F0E54" w:rsidP="009F0E54">
      <w:pPr>
        <w:pStyle w:val="Listeavsnit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20.   Kommunedirektøren og politisk miljø får i oppdrag å markedsføre nytt Havnebygg som en </w:t>
      </w:r>
      <w:proofErr w:type="spellStart"/>
      <w:r>
        <w:rPr>
          <w:rFonts w:eastAsia="Times New Roman"/>
        </w:rPr>
        <w:t>distriktshub</w:t>
      </w:r>
      <w:proofErr w:type="spellEnd"/>
      <w:r>
        <w:rPr>
          <w:rFonts w:eastAsia="Times New Roman"/>
        </w:rPr>
        <w:t xml:space="preserve"> for offentlig ansatte som kan jobbe </w:t>
      </w:r>
      <w:proofErr w:type="spellStart"/>
      <w:r>
        <w:rPr>
          <w:rFonts w:eastAsia="Times New Roman"/>
        </w:rPr>
        <w:t>remote</w:t>
      </w:r>
      <w:proofErr w:type="spellEnd"/>
      <w:r>
        <w:rPr>
          <w:rFonts w:eastAsia="Times New Roman"/>
        </w:rPr>
        <w:t xml:space="preserve"> fra Brønnøysund.  Kommunedirektøren retter også en formell henvendelse til Brønnøysundregistrene og Digitaliseringsdirektoratet med samme formål.</w:t>
      </w:r>
    </w:p>
    <w:p w14:paraId="483D96C3" w14:textId="77777777" w:rsidR="009F0E54" w:rsidRDefault="009F0E54" w:rsidP="009F0E54">
      <w:pPr>
        <w:pStyle w:val="Listeavsnit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Barn som melder flytting til Brønnøy etter 01.01.2022 får gratis barnehageplass og </w:t>
      </w:r>
    </w:p>
    <w:p w14:paraId="7DCDA25C" w14:textId="77777777" w:rsidR="009F0E54" w:rsidRDefault="009F0E54" w:rsidP="009F0E54">
      <w:pPr>
        <w:pStyle w:val="Listeavsnitt"/>
      </w:pPr>
      <w:proofErr w:type="spellStart"/>
      <w:r>
        <w:t>SFO</w:t>
      </w:r>
      <w:proofErr w:type="spellEnd"/>
      <w:r>
        <w:t xml:space="preserve"> i 2 år. Ordningen gjelder til 01.01.2024.</w:t>
      </w:r>
    </w:p>
    <w:p w14:paraId="54DA965C" w14:textId="77777777" w:rsidR="009F0E54" w:rsidRDefault="009F0E54" w:rsidP="009F0E54">
      <w:pPr>
        <w:pStyle w:val="Listeavsnit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Næringsarbeidet i kommunen styrkes ved at grunnerverv av næringsområder forseres slik at det avsettes 3 </w:t>
      </w:r>
      <w:proofErr w:type="spellStart"/>
      <w:r>
        <w:rPr>
          <w:rFonts w:eastAsia="Times New Roman"/>
        </w:rPr>
        <w:t>MNOK</w:t>
      </w:r>
      <w:proofErr w:type="spellEnd"/>
      <w:r>
        <w:rPr>
          <w:rFonts w:eastAsia="Times New Roman"/>
        </w:rPr>
        <w:t xml:space="preserve"> for hvert av årene 2022-24 og deretter 1 </w:t>
      </w:r>
      <w:proofErr w:type="spellStart"/>
      <w:r>
        <w:rPr>
          <w:rFonts w:eastAsia="Times New Roman"/>
        </w:rPr>
        <w:t>MNOK</w:t>
      </w:r>
      <w:proofErr w:type="spellEnd"/>
      <w:r>
        <w:rPr>
          <w:rFonts w:eastAsia="Times New Roman"/>
        </w:rPr>
        <w:t xml:space="preserve"> i 2025</w:t>
      </w:r>
    </w:p>
    <w:p w14:paraId="60C739D6" w14:textId="77777777" w:rsidR="009F0E54" w:rsidRDefault="009F0E54" w:rsidP="009F0E54">
      <w:pPr>
        <w:pStyle w:val="Listeavsnit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Skogsveiene Hongbarstad og </w:t>
      </w:r>
      <w:proofErr w:type="spellStart"/>
      <w:r>
        <w:rPr>
          <w:rFonts w:eastAsia="Times New Roman"/>
        </w:rPr>
        <w:t>Stormarksveien</w:t>
      </w:r>
      <w:proofErr w:type="spellEnd"/>
      <w:r>
        <w:rPr>
          <w:rFonts w:eastAsia="Times New Roman"/>
        </w:rPr>
        <w:t xml:space="preserve"> fra avkjørsel </w:t>
      </w:r>
      <w:proofErr w:type="spellStart"/>
      <w:r>
        <w:rPr>
          <w:rFonts w:eastAsia="Times New Roman"/>
        </w:rPr>
        <w:t>Tosenveien-Kalbekkvika</w:t>
      </w:r>
      <w:proofErr w:type="spellEnd"/>
      <w:r>
        <w:rPr>
          <w:rFonts w:eastAsia="Times New Roman"/>
        </w:rPr>
        <w:t xml:space="preserve"> legges inn i investeringsbudsjettet for 2022, oppad begrenset til 1.5 </w:t>
      </w:r>
      <w:proofErr w:type="spellStart"/>
      <w:r>
        <w:rPr>
          <w:rFonts w:eastAsia="Times New Roman"/>
        </w:rPr>
        <w:t>MNOK</w:t>
      </w:r>
      <w:proofErr w:type="spellEnd"/>
      <w:r>
        <w:rPr>
          <w:rFonts w:eastAsia="Times New Roman"/>
        </w:rPr>
        <w:t xml:space="preserve">. Inndekning skjer ved salg av kommunal eiendom som omtalt i pkt. 25. Kommunedirektøren undersøker før oppstart støtteordninger for å bygge tømmervei. </w:t>
      </w:r>
    </w:p>
    <w:p w14:paraId="5602AE97" w14:textId="77777777" w:rsidR="009F0E54" w:rsidRDefault="009F0E54" w:rsidP="009F0E54">
      <w:pPr>
        <w:pStyle w:val="Listeavsnit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Nordfjellmarkveien legges inn i investeringsbudsjettet for 2022, oppad begrenset til 1.5 </w:t>
      </w:r>
      <w:proofErr w:type="spellStart"/>
      <w:r>
        <w:rPr>
          <w:rFonts w:eastAsia="Times New Roman"/>
        </w:rPr>
        <w:t>MNOK</w:t>
      </w:r>
      <w:proofErr w:type="spellEnd"/>
      <w:r>
        <w:rPr>
          <w:rFonts w:eastAsia="Times New Roman"/>
        </w:rPr>
        <w:t>.  Inndekning skjer ved salg av kommunal eiendom som omtalt i pkt. 25.</w:t>
      </w:r>
    </w:p>
    <w:p w14:paraId="3FF0CD9E" w14:textId="77777777" w:rsidR="009F0E54" w:rsidRDefault="009F0E54" w:rsidP="009F0E54">
      <w:pPr>
        <w:pStyle w:val="Listeavsnit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Kommunedirektøren skal innen 1. mai fremlegge status til formannskapet for kommunale eiendommer som er vedtatt solgt, ref. PS 27/20 i formannskapet. Til samme sak legger også kommunedirektøren frem liste over nye kommunale eiendommer som kan selges.</w:t>
      </w:r>
    </w:p>
    <w:p w14:paraId="140CFC6B" w14:textId="77777777" w:rsidR="009F0E54" w:rsidRDefault="009F0E54" w:rsidP="009F0E54">
      <w:pPr>
        <w:pStyle w:val="Listeavsnit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Det avsettes 300.000 kr til næringsfondet. Midlene tas fra disposisjonsfondet.</w:t>
      </w:r>
    </w:p>
    <w:p w14:paraId="513C5C6D" w14:textId="77777777" w:rsidR="009F0E54" w:rsidRDefault="009F0E54" w:rsidP="009F0E54">
      <w:pPr>
        <w:pStyle w:val="Listeavsnit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Budsjett 2022 inneholder ingen større strukturendringer og det må benyttes disposisjonsfond for å saldere budsjettet. Dette er ikke bærekraftig på sikt, og det vil være nødvendig med en større budsjettdiskusjon og en strukturdebatt, tidlig i 2022.</w:t>
      </w:r>
    </w:p>
    <w:p w14:paraId="13B2AD59" w14:textId="77777777" w:rsidR="009F0E54" w:rsidRDefault="009F0E54" w:rsidP="009F0E54">
      <w:pPr>
        <w:pStyle w:val="Listeavsnit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Det er også helt nødvendig å utrede følgende:</w:t>
      </w:r>
    </w:p>
    <w:p w14:paraId="48B0EA73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Struktur oppvekst – Basert på tidligere omtalte befolkningsutvikling må dette utredes. </w:t>
      </w:r>
    </w:p>
    <w:p w14:paraId="461F23AE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Hias – Avtalen må ses på i sammenheng med helse og velferd sin budsjettkommentar</w:t>
      </w:r>
    </w:p>
    <w:p w14:paraId="33A8A540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Helse og velferd bygningsmasse – Samlokalisering og en nytenkning når det gjelder fremtidige bygg og mulighetsrom for endring i bemanning. </w:t>
      </w:r>
    </w:p>
    <w:p w14:paraId="67D85653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Velferdsteknologi</w:t>
      </w:r>
    </w:p>
    <w:p w14:paraId="71749254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Toppfinansieringsordning – blir dette riktig innrapportert og får BK de midlene vi har krav på</w:t>
      </w:r>
    </w:p>
    <w:p w14:paraId="201E9B1A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proofErr w:type="spellStart"/>
      <w:r>
        <w:rPr>
          <w:rFonts w:eastAsia="Times New Roman"/>
          <w:lang w:eastAsia="en-GB"/>
        </w:rPr>
        <w:t>Innsourcing</w:t>
      </w:r>
      <w:proofErr w:type="spellEnd"/>
      <w:r>
        <w:rPr>
          <w:rFonts w:eastAsia="Times New Roman"/>
          <w:lang w:eastAsia="en-GB"/>
        </w:rPr>
        <w:t xml:space="preserve"> IKT – Bygger opp lokal kompetanse for å ta tilbake tjenester som i dag utføres av eksterne tilbydere. </w:t>
      </w:r>
    </w:p>
    <w:p w14:paraId="5130EE37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Regionale samarbeid</w:t>
      </w:r>
    </w:p>
    <w:p w14:paraId="5D2F8F8B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Spesialpedagogiske tiltak – hvorfor bruker Sør-Helgeland vesentlig større andel av frie inntekten vi får fra staten til spesialpedagogiske tiltak?</w:t>
      </w:r>
    </w:p>
    <w:p w14:paraId="04A29FFE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Arealeffektivitet – Hvordan kan vi utnytte kommunale bygg på best og rimeligst mulig måte</w:t>
      </w:r>
    </w:p>
    <w:p w14:paraId="6DE0743D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Veier – kommunale eller private?</w:t>
      </w:r>
    </w:p>
    <w:p w14:paraId="56D8455D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Heltidsprosjekt helse og velferd – Hva ligger som muligheter hvis vi lykkes og blir gode på heltid?</w:t>
      </w:r>
    </w:p>
    <w:p w14:paraId="41E9EEB5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Nye arbeidsplasser, nytt registerbygg, hva slags muligheter ligger der? </w:t>
      </w:r>
    </w:p>
    <w:p w14:paraId="46775B23" w14:textId="77777777" w:rsidR="009F0E54" w:rsidRDefault="009F0E54" w:rsidP="009F0E54">
      <w:pPr>
        <w:numPr>
          <w:ilvl w:val="1"/>
          <w:numId w:val="1"/>
        </w:numPr>
        <w:spacing w:line="252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Private initiativ, hva kan vi gjøre for å tilrettelegge slik at det blir nye arbeidsplasser lokalt. </w:t>
      </w:r>
    </w:p>
    <w:p w14:paraId="6BF02F32" w14:textId="77777777" w:rsidR="009F0E54" w:rsidRDefault="009F0E54" w:rsidP="009F0E54">
      <w:pPr>
        <w:pStyle w:val="Listeavsnitt"/>
        <w:numPr>
          <w:ilvl w:val="0"/>
          <w:numId w:val="2"/>
        </w:numPr>
        <w:spacing w:after="160" w:line="252" w:lineRule="auto"/>
        <w:rPr>
          <w:rFonts w:eastAsia="Times New Roman"/>
          <w:lang w:eastAsia="en-GB"/>
        </w:rPr>
      </w:pPr>
      <w:r>
        <w:rPr>
          <w:rFonts w:eastAsia="Times New Roman"/>
        </w:rPr>
        <w:lastRenderedPageBreak/>
        <w:t>justere økonomiplan slik at en synliggjørere innsparinger i «Forpliktende økonomisk plan / strukturendringer har en økonomisk ramme på 11 mill.kr i 2023, 15 mill.kr i 2024 og 25 mill.kr. i 2025» (</w:t>
      </w:r>
      <w:proofErr w:type="spellStart"/>
      <w:r>
        <w:rPr>
          <w:rFonts w:eastAsia="Times New Roman"/>
        </w:rPr>
        <w:t>jfr</w:t>
      </w:r>
      <w:proofErr w:type="spellEnd"/>
      <w:r>
        <w:rPr>
          <w:rFonts w:eastAsia="Times New Roman"/>
        </w:rPr>
        <w:t xml:space="preserve"> tabell 1). </w:t>
      </w:r>
    </w:p>
    <w:p w14:paraId="784F7710" w14:textId="77777777" w:rsidR="009F0E54" w:rsidRDefault="009F0E54" w:rsidP="009F0E54">
      <w:pPr>
        <w:ind w:left="360"/>
        <w:rPr>
          <w:lang w:eastAsia="nb-NO"/>
        </w:rPr>
      </w:pPr>
    </w:p>
    <w:p w14:paraId="1B97A237" w14:textId="77777777" w:rsidR="009F0E54" w:rsidRDefault="009F0E54" w:rsidP="009F0E54"/>
    <w:p w14:paraId="2336E622" w14:textId="77777777" w:rsidR="009F0E54" w:rsidRDefault="009F0E54" w:rsidP="009F0E54"/>
    <w:p w14:paraId="2107F10D" w14:textId="77777777" w:rsidR="00FD3A90" w:rsidRPr="004E2EB8" w:rsidRDefault="009F0E54">
      <w:pPr>
        <w:rPr>
          <w:rFonts w:ascii="Arial" w:hAnsi="Arial" w:cs="Arial"/>
        </w:rPr>
      </w:pPr>
    </w:p>
    <w:sectPr w:rsidR="00FD3A90" w:rsidRPr="004E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748"/>
    <w:multiLevelType w:val="hybridMultilevel"/>
    <w:tmpl w:val="6BC83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4186"/>
    <w:multiLevelType w:val="hybridMultilevel"/>
    <w:tmpl w:val="94423C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54"/>
    <w:rsid w:val="001A6243"/>
    <w:rsid w:val="002E5D29"/>
    <w:rsid w:val="004E2EB8"/>
    <w:rsid w:val="009F0E54"/>
    <w:rsid w:val="00C974CE"/>
    <w:rsid w:val="00C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7BB4"/>
  <w15:chartTrackingRefBased/>
  <w15:docId w15:val="{17DBE3CC-B965-453B-90B1-170C5D9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54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0E54"/>
    <w:pPr>
      <w:ind w:left="720"/>
      <w:contextualSpacing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7606</Characters>
  <Application>Microsoft Office Word</Application>
  <DocSecurity>0</DocSecurity>
  <Lines>63</Lines>
  <Paragraphs>18</Paragraphs>
  <ScaleCrop>false</ScaleCrop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Slotterøy</dc:creator>
  <cp:keywords/>
  <dc:description/>
  <cp:lastModifiedBy>Aina Slotterøy</cp:lastModifiedBy>
  <cp:revision>1</cp:revision>
  <dcterms:created xsi:type="dcterms:W3CDTF">2021-12-01T09:08:00Z</dcterms:created>
  <dcterms:modified xsi:type="dcterms:W3CDTF">2021-12-01T09:09:00Z</dcterms:modified>
</cp:coreProperties>
</file>