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207AE00D" w:rsidR="008F4243" w:rsidRPr="00E2032C" w:rsidRDefault="00236208" w:rsidP="008F4243">
          <w:pPr>
            <w:pStyle w:val="Tittel"/>
            <w:rPr>
              <w:color w:val="0070C0"/>
              <w:sz w:val="60"/>
              <w:szCs w:val="60"/>
            </w:rPr>
          </w:pPr>
          <w:r w:rsidRPr="00E2032C">
            <w:rPr>
              <w:color w:val="0070C0"/>
              <w:sz w:val="60"/>
              <w:szCs w:val="60"/>
            </w:rPr>
            <w:t>Reglement f</w:t>
          </w:r>
          <w:r w:rsidR="00A85754">
            <w:rPr>
              <w:color w:val="0070C0"/>
              <w:sz w:val="60"/>
              <w:szCs w:val="60"/>
            </w:rPr>
            <w:t>or             Plan- og næringsutvalget</w:t>
          </w:r>
        </w:p>
      </w:sdtContent>
    </w:sdt>
    <w:p w14:paraId="2EEA6748" w14:textId="77777777" w:rsidR="008F4243" w:rsidRPr="00E2032C" w:rsidRDefault="00120CA7" w:rsidP="008F4243">
      <w:pPr>
        <w:pStyle w:val="Undertittel"/>
        <w:rPr>
          <w:color w:val="0070C0"/>
        </w:rPr>
      </w:pPr>
      <w:r w:rsidRPr="00E2032C">
        <w:rPr>
          <w:color w:val="0070C0"/>
        </w:rPr>
        <w:t>Vedtatt av kommunestyret xx.xx.xx</w:t>
      </w:r>
    </w:p>
    <w:p w14:paraId="7188F51B" w14:textId="77777777" w:rsidR="008F4243" w:rsidRDefault="008F4243" w:rsidP="008F4243">
      <w:pPr>
        <w:rPr>
          <w:noProof/>
        </w:rPr>
      </w:pP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Cs w:val="0"/>
          <w:color w:val="auto"/>
          <w:spacing w:val="0"/>
          <w:sz w:val="24"/>
          <w:szCs w:val="24"/>
        </w:rPr>
        <w:id w:val="871034355"/>
        <w:docPartObj>
          <w:docPartGallery w:val="Table of Contents"/>
          <w:docPartUnique/>
        </w:docPartObj>
      </w:sdtPr>
      <w:sdtEndPr>
        <w:rPr>
          <w:b/>
        </w:rPr>
      </w:sdtEndPr>
      <w:sdtContent>
        <w:p w14:paraId="0DC21536" w14:textId="77777777" w:rsidR="009D555B" w:rsidRPr="00DC1B80" w:rsidRDefault="009D555B">
          <w:pPr>
            <w:pStyle w:val="Overskriftforinnholdsfortegnelse"/>
            <w:rPr>
              <w:sz w:val="20"/>
              <w:szCs w:val="20"/>
            </w:rPr>
          </w:pPr>
          <w:r w:rsidRPr="00DC1B80">
            <w:rPr>
              <w:sz w:val="20"/>
              <w:szCs w:val="20"/>
            </w:rPr>
            <w:t>Innholdsfortegnelse</w:t>
          </w:r>
        </w:p>
        <w:p w14:paraId="1C4170E8" w14:textId="4E83CFF0" w:rsidR="009664FC" w:rsidRDefault="009D555B">
          <w:pPr>
            <w:pStyle w:val="INNH1"/>
            <w:rPr>
              <w:rFonts w:asciiTheme="minorHAnsi" w:eastAsiaTheme="minorEastAsia" w:hAnsiTheme="minorHAnsi" w:cstheme="minorBidi"/>
              <w:color w:val="auto"/>
              <w:kern w:val="2"/>
              <w:sz w:val="22"/>
              <w:szCs w:val="22"/>
              <w14:ligatures w14:val="standardContextual"/>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146184922" w:history="1">
            <w:r w:rsidR="009664FC" w:rsidRPr="005F344F">
              <w:rPr>
                <w:rStyle w:val="Hyperkobling"/>
              </w:rPr>
              <w:t>§ 1 – Valg og sammensetning</w:t>
            </w:r>
            <w:r w:rsidR="009664FC">
              <w:rPr>
                <w:webHidden/>
              </w:rPr>
              <w:tab/>
            </w:r>
            <w:r w:rsidR="009664FC">
              <w:rPr>
                <w:webHidden/>
              </w:rPr>
              <w:fldChar w:fldCharType="begin"/>
            </w:r>
            <w:r w:rsidR="009664FC">
              <w:rPr>
                <w:webHidden/>
              </w:rPr>
              <w:instrText xml:space="preserve"> PAGEREF _Toc146184922 \h </w:instrText>
            </w:r>
            <w:r w:rsidR="009664FC">
              <w:rPr>
                <w:webHidden/>
              </w:rPr>
            </w:r>
            <w:r w:rsidR="009664FC">
              <w:rPr>
                <w:webHidden/>
              </w:rPr>
              <w:fldChar w:fldCharType="separate"/>
            </w:r>
            <w:r w:rsidR="009664FC">
              <w:rPr>
                <w:webHidden/>
              </w:rPr>
              <w:t>3</w:t>
            </w:r>
            <w:r w:rsidR="009664FC">
              <w:rPr>
                <w:webHidden/>
              </w:rPr>
              <w:fldChar w:fldCharType="end"/>
            </w:r>
          </w:hyperlink>
        </w:p>
        <w:p w14:paraId="159539AB" w14:textId="30F25367"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3" w:history="1">
            <w:r w:rsidR="009664FC" w:rsidRPr="005F344F">
              <w:rPr>
                <w:rStyle w:val="Hyperkobling"/>
              </w:rPr>
              <w:t>§ 2 – Virkeområde</w:t>
            </w:r>
            <w:r w:rsidR="009664FC">
              <w:rPr>
                <w:webHidden/>
              </w:rPr>
              <w:tab/>
            </w:r>
            <w:r w:rsidR="009664FC">
              <w:rPr>
                <w:webHidden/>
              </w:rPr>
              <w:fldChar w:fldCharType="begin"/>
            </w:r>
            <w:r w:rsidR="009664FC">
              <w:rPr>
                <w:webHidden/>
              </w:rPr>
              <w:instrText xml:space="preserve"> PAGEREF _Toc146184923 \h </w:instrText>
            </w:r>
            <w:r w:rsidR="009664FC">
              <w:rPr>
                <w:webHidden/>
              </w:rPr>
            </w:r>
            <w:r w:rsidR="009664FC">
              <w:rPr>
                <w:webHidden/>
              </w:rPr>
              <w:fldChar w:fldCharType="separate"/>
            </w:r>
            <w:r w:rsidR="009664FC">
              <w:rPr>
                <w:webHidden/>
              </w:rPr>
              <w:t>3</w:t>
            </w:r>
            <w:r w:rsidR="009664FC">
              <w:rPr>
                <w:webHidden/>
              </w:rPr>
              <w:fldChar w:fldCharType="end"/>
            </w:r>
          </w:hyperlink>
        </w:p>
        <w:p w14:paraId="18D2103E" w14:textId="221087CE"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4" w:history="1">
            <w:r w:rsidR="009664FC" w:rsidRPr="005F344F">
              <w:rPr>
                <w:rStyle w:val="Hyperkobling"/>
              </w:rPr>
              <w:t>§ 3 – Plan- og næringsutvalgets møter</w:t>
            </w:r>
            <w:r w:rsidR="009664FC">
              <w:rPr>
                <w:webHidden/>
              </w:rPr>
              <w:tab/>
            </w:r>
            <w:r w:rsidR="009664FC">
              <w:rPr>
                <w:webHidden/>
              </w:rPr>
              <w:fldChar w:fldCharType="begin"/>
            </w:r>
            <w:r w:rsidR="009664FC">
              <w:rPr>
                <w:webHidden/>
              </w:rPr>
              <w:instrText xml:space="preserve"> PAGEREF _Toc146184924 \h </w:instrText>
            </w:r>
            <w:r w:rsidR="009664FC">
              <w:rPr>
                <w:webHidden/>
              </w:rPr>
            </w:r>
            <w:r w:rsidR="009664FC">
              <w:rPr>
                <w:webHidden/>
              </w:rPr>
              <w:fldChar w:fldCharType="separate"/>
            </w:r>
            <w:r w:rsidR="009664FC">
              <w:rPr>
                <w:webHidden/>
              </w:rPr>
              <w:t>3</w:t>
            </w:r>
            <w:r w:rsidR="009664FC">
              <w:rPr>
                <w:webHidden/>
              </w:rPr>
              <w:fldChar w:fldCharType="end"/>
            </w:r>
          </w:hyperlink>
        </w:p>
        <w:p w14:paraId="4DC5DA10" w14:textId="31575D57"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5" w:history="1">
            <w:r w:rsidR="009664FC" w:rsidRPr="005F344F">
              <w:rPr>
                <w:rStyle w:val="Hyperkobling"/>
              </w:rPr>
              <w:t>§ 3 – Møteoffentlighet og lyd- og bildeopptak</w:t>
            </w:r>
            <w:r w:rsidR="009664FC">
              <w:rPr>
                <w:webHidden/>
              </w:rPr>
              <w:tab/>
            </w:r>
            <w:r w:rsidR="009664FC">
              <w:rPr>
                <w:webHidden/>
              </w:rPr>
              <w:fldChar w:fldCharType="begin"/>
            </w:r>
            <w:r w:rsidR="009664FC">
              <w:rPr>
                <w:webHidden/>
              </w:rPr>
              <w:instrText xml:space="preserve"> PAGEREF _Toc146184925 \h </w:instrText>
            </w:r>
            <w:r w:rsidR="009664FC">
              <w:rPr>
                <w:webHidden/>
              </w:rPr>
            </w:r>
            <w:r w:rsidR="009664FC">
              <w:rPr>
                <w:webHidden/>
              </w:rPr>
              <w:fldChar w:fldCharType="separate"/>
            </w:r>
            <w:r w:rsidR="009664FC">
              <w:rPr>
                <w:webHidden/>
              </w:rPr>
              <w:t>4</w:t>
            </w:r>
            <w:r w:rsidR="009664FC">
              <w:rPr>
                <w:webHidden/>
              </w:rPr>
              <w:fldChar w:fldCharType="end"/>
            </w:r>
          </w:hyperlink>
        </w:p>
        <w:p w14:paraId="3A4B72DA" w14:textId="3E33558E"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6" w:history="1">
            <w:r w:rsidR="009664FC" w:rsidRPr="005F344F">
              <w:rPr>
                <w:rStyle w:val="Hyperkobling"/>
              </w:rPr>
              <w:t>§ 4 – Fjernmøter</w:t>
            </w:r>
            <w:r w:rsidR="009664FC">
              <w:rPr>
                <w:webHidden/>
              </w:rPr>
              <w:tab/>
            </w:r>
            <w:r w:rsidR="009664FC">
              <w:rPr>
                <w:webHidden/>
              </w:rPr>
              <w:fldChar w:fldCharType="begin"/>
            </w:r>
            <w:r w:rsidR="009664FC">
              <w:rPr>
                <w:webHidden/>
              </w:rPr>
              <w:instrText xml:space="preserve"> PAGEREF _Toc146184926 \h </w:instrText>
            </w:r>
            <w:r w:rsidR="009664FC">
              <w:rPr>
                <w:webHidden/>
              </w:rPr>
            </w:r>
            <w:r w:rsidR="009664FC">
              <w:rPr>
                <w:webHidden/>
              </w:rPr>
              <w:fldChar w:fldCharType="separate"/>
            </w:r>
            <w:r w:rsidR="009664FC">
              <w:rPr>
                <w:webHidden/>
              </w:rPr>
              <w:t>4</w:t>
            </w:r>
            <w:r w:rsidR="009664FC">
              <w:rPr>
                <w:webHidden/>
              </w:rPr>
              <w:fldChar w:fldCharType="end"/>
            </w:r>
          </w:hyperlink>
        </w:p>
        <w:p w14:paraId="7B81E344" w14:textId="5A01BDC7"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7" w:history="1">
            <w:r w:rsidR="009664FC" w:rsidRPr="005F344F">
              <w:rPr>
                <w:rStyle w:val="Hyperkobling"/>
              </w:rPr>
              <w:t>§ 5 – Åpning av møte</w:t>
            </w:r>
            <w:r w:rsidR="009664FC">
              <w:rPr>
                <w:webHidden/>
              </w:rPr>
              <w:tab/>
            </w:r>
            <w:r w:rsidR="009664FC">
              <w:rPr>
                <w:webHidden/>
              </w:rPr>
              <w:fldChar w:fldCharType="begin"/>
            </w:r>
            <w:r w:rsidR="009664FC">
              <w:rPr>
                <w:webHidden/>
              </w:rPr>
              <w:instrText xml:space="preserve"> PAGEREF _Toc146184927 \h </w:instrText>
            </w:r>
            <w:r w:rsidR="009664FC">
              <w:rPr>
                <w:webHidden/>
              </w:rPr>
            </w:r>
            <w:r w:rsidR="009664FC">
              <w:rPr>
                <w:webHidden/>
              </w:rPr>
              <w:fldChar w:fldCharType="separate"/>
            </w:r>
            <w:r w:rsidR="009664FC">
              <w:rPr>
                <w:webHidden/>
              </w:rPr>
              <w:t>4</w:t>
            </w:r>
            <w:r w:rsidR="009664FC">
              <w:rPr>
                <w:webHidden/>
              </w:rPr>
              <w:fldChar w:fldCharType="end"/>
            </w:r>
          </w:hyperlink>
        </w:p>
        <w:p w14:paraId="40F8B23F" w14:textId="5656032C"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8" w:history="1">
            <w:r w:rsidR="009664FC" w:rsidRPr="005F344F">
              <w:rPr>
                <w:rStyle w:val="Hyperkobling"/>
              </w:rPr>
              <w:t>§ 6 – Forfall og varamedlemmer</w:t>
            </w:r>
            <w:r w:rsidR="009664FC">
              <w:rPr>
                <w:webHidden/>
              </w:rPr>
              <w:tab/>
            </w:r>
            <w:r w:rsidR="009664FC">
              <w:rPr>
                <w:webHidden/>
              </w:rPr>
              <w:fldChar w:fldCharType="begin"/>
            </w:r>
            <w:r w:rsidR="009664FC">
              <w:rPr>
                <w:webHidden/>
              </w:rPr>
              <w:instrText xml:space="preserve"> PAGEREF _Toc146184928 \h </w:instrText>
            </w:r>
            <w:r w:rsidR="009664FC">
              <w:rPr>
                <w:webHidden/>
              </w:rPr>
            </w:r>
            <w:r w:rsidR="009664FC">
              <w:rPr>
                <w:webHidden/>
              </w:rPr>
              <w:fldChar w:fldCharType="separate"/>
            </w:r>
            <w:r w:rsidR="009664FC">
              <w:rPr>
                <w:webHidden/>
              </w:rPr>
              <w:t>4</w:t>
            </w:r>
            <w:r w:rsidR="009664FC">
              <w:rPr>
                <w:webHidden/>
              </w:rPr>
              <w:fldChar w:fldCharType="end"/>
            </w:r>
          </w:hyperlink>
        </w:p>
        <w:p w14:paraId="1FDAEF2F" w14:textId="6599AB75"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29" w:history="1">
            <w:r w:rsidR="009664FC" w:rsidRPr="005F344F">
              <w:rPr>
                <w:rStyle w:val="Hyperkobling"/>
              </w:rPr>
              <w:t>§ 6 – Deltakelse fra kommunale tjenestemenn og ordfører</w:t>
            </w:r>
            <w:r w:rsidR="009664FC">
              <w:rPr>
                <w:webHidden/>
              </w:rPr>
              <w:tab/>
            </w:r>
            <w:r w:rsidR="009664FC">
              <w:rPr>
                <w:webHidden/>
              </w:rPr>
              <w:fldChar w:fldCharType="begin"/>
            </w:r>
            <w:r w:rsidR="009664FC">
              <w:rPr>
                <w:webHidden/>
              </w:rPr>
              <w:instrText xml:space="preserve"> PAGEREF _Toc146184929 \h </w:instrText>
            </w:r>
            <w:r w:rsidR="009664FC">
              <w:rPr>
                <w:webHidden/>
              </w:rPr>
            </w:r>
            <w:r w:rsidR="009664FC">
              <w:rPr>
                <w:webHidden/>
              </w:rPr>
              <w:fldChar w:fldCharType="separate"/>
            </w:r>
            <w:r w:rsidR="009664FC">
              <w:rPr>
                <w:webHidden/>
              </w:rPr>
              <w:t>5</w:t>
            </w:r>
            <w:r w:rsidR="009664FC">
              <w:rPr>
                <w:webHidden/>
              </w:rPr>
              <w:fldChar w:fldCharType="end"/>
            </w:r>
          </w:hyperlink>
        </w:p>
        <w:p w14:paraId="2D169ED0" w14:textId="32A9178B"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0" w:history="1">
            <w:r w:rsidR="009664FC" w:rsidRPr="005F344F">
              <w:rPr>
                <w:rStyle w:val="Hyperkobling"/>
              </w:rPr>
              <w:t>§ 7 – Habilitet</w:t>
            </w:r>
            <w:r w:rsidR="009664FC">
              <w:rPr>
                <w:webHidden/>
              </w:rPr>
              <w:tab/>
            </w:r>
            <w:r w:rsidR="009664FC">
              <w:rPr>
                <w:webHidden/>
              </w:rPr>
              <w:fldChar w:fldCharType="begin"/>
            </w:r>
            <w:r w:rsidR="009664FC">
              <w:rPr>
                <w:webHidden/>
              </w:rPr>
              <w:instrText xml:space="preserve"> PAGEREF _Toc146184930 \h </w:instrText>
            </w:r>
            <w:r w:rsidR="009664FC">
              <w:rPr>
                <w:webHidden/>
              </w:rPr>
            </w:r>
            <w:r w:rsidR="009664FC">
              <w:rPr>
                <w:webHidden/>
              </w:rPr>
              <w:fldChar w:fldCharType="separate"/>
            </w:r>
            <w:r w:rsidR="009664FC">
              <w:rPr>
                <w:webHidden/>
              </w:rPr>
              <w:t>5</w:t>
            </w:r>
            <w:r w:rsidR="009664FC">
              <w:rPr>
                <w:webHidden/>
              </w:rPr>
              <w:fldChar w:fldCharType="end"/>
            </w:r>
          </w:hyperlink>
        </w:p>
        <w:p w14:paraId="57D76901" w14:textId="37E40129"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1" w:history="1">
            <w:r w:rsidR="009664FC" w:rsidRPr="005F344F">
              <w:rPr>
                <w:rStyle w:val="Hyperkobling"/>
              </w:rPr>
              <w:t>§ 8 – Utvidet innsynsrett</w:t>
            </w:r>
            <w:r w:rsidR="009664FC">
              <w:rPr>
                <w:webHidden/>
              </w:rPr>
              <w:tab/>
            </w:r>
            <w:r w:rsidR="009664FC">
              <w:rPr>
                <w:webHidden/>
              </w:rPr>
              <w:fldChar w:fldCharType="begin"/>
            </w:r>
            <w:r w:rsidR="009664FC">
              <w:rPr>
                <w:webHidden/>
              </w:rPr>
              <w:instrText xml:space="preserve"> PAGEREF _Toc146184931 \h </w:instrText>
            </w:r>
            <w:r w:rsidR="009664FC">
              <w:rPr>
                <w:webHidden/>
              </w:rPr>
            </w:r>
            <w:r w:rsidR="009664FC">
              <w:rPr>
                <w:webHidden/>
              </w:rPr>
              <w:fldChar w:fldCharType="separate"/>
            </w:r>
            <w:r w:rsidR="009664FC">
              <w:rPr>
                <w:webHidden/>
              </w:rPr>
              <w:t>5</w:t>
            </w:r>
            <w:r w:rsidR="009664FC">
              <w:rPr>
                <w:webHidden/>
              </w:rPr>
              <w:fldChar w:fldCharType="end"/>
            </w:r>
          </w:hyperlink>
        </w:p>
        <w:p w14:paraId="7DE4243A" w14:textId="3FDC3344"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2" w:history="1">
            <w:r w:rsidR="009664FC" w:rsidRPr="005F344F">
              <w:rPr>
                <w:rStyle w:val="Hyperkobling"/>
              </w:rPr>
              <w:t>§ 9 – Taushetsplikt</w:t>
            </w:r>
            <w:r w:rsidR="009664FC">
              <w:rPr>
                <w:webHidden/>
              </w:rPr>
              <w:tab/>
            </w:r>
            <w:r w:rsidR="009664FC">
              <w:rPr>
                <w:webHidden/>
              </w:rPr>
              <w:fldChar w:fldCharType="begin"/>
            </w:r>
            <w:r w:rsidR="009664FC">
              <w:rPr>
                <w:webHidden/>
              </w:rPr>
              <w:instrText xml:space="preserve"> PAGEREF _Toc146184932 \h </w:instrText>
            </w:r>
            <w:r w:rsidR="009664FC">
              <w:rPr>
                <w:webHidden/>
              </w:rPr>
            </w:r>
            <w:r w:rsidR="009664FC">
              <w:rPr>
                <w:webHidden/>
              </w:rPr>
              <w:fldChar w:fldCharType="separate"/>
            </w:r>
            <w:r w:rsidR="009664FC">
              <w:rPr>
                <w:webHidden/>
              </w:rPr>
              <w:t>6</w:t>
            </w:r>
            <w:r w:rsidR="009664FC">
              <w:rPr>
                <w:webHidden/>
              </w:rPr>
              <w:fldChar w:fldCharType="end"/>
            </w:r>
          </w:hyperlink>
        </w:p>
        <w:p w14:paraId="344EAF3F" w14:textId="0CAC77F1"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3" w:history="1">
            <w:r w:rsidR="009664FC" w:rsidRPr="005F344F">
              <w:rPr>
                <w:rStyle w:val="Hyperkobling"/>
              </w:rPr>
              <w:t>§ 10 – Behandling av sakene</w:t>
            </w:r>
            <w:r w:rsidR="009664FC">
              <w:rPr>
                <w:webHidden/>
              </w:rPr>
              <w:tab/>
            </w:r>
            <w:r w:rsidR="009664FC">
              <w:rPr>
                <w:webHidden/>
              </w:rPr>
              <w:fldChar w:fldCharType="begin"/>
            </w:r>
            <w:r w:rsidR="009664FC">
              <w:rPr>
                <w:webHidden/>
              </w:rPr>
              <w:instrText xml:space="preserve"> PAGEREF _Toc146184933 \h </w:instrText>
            </w:r>
            <w:r w:rsidR="009664FC">
              <w:rPr>
                <w:webHidden/>
              </w:rPr>
            </w:r>
            <w:r w:rsidR="009664FC">
              <w:rPr>
                <w:webHidden/>
              </w:rPr>
              <w:fldChar w:fldCharType="separate"/>
            </w:r>
            <w:r w:rsidR="009664FC">
              <w:rPr>
                <w:webHidden/>
              </w:rPr>
              <w:t>6</w:t>
            </w:r>
            <w:r w:rsidR="009664FC">
              <w:rPr>
                <w:webHidden/>
              </w:rPr>
              <w:fldChar w:fldCharType="end"/>
            </w:r>
          </w:hyperlink>
        </w:p>
        <w:p w14:paraId="49A5C633" w14:textId="793A3174"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4" w:history="1">
            <w:r w:rsidR="009664FC" w:rsidRPr="005F344F">
              <w:rPr>
                <w:rStyle w:val="Hyperkobling"/>
              </w:rPr>
              <w:t>§ 11 – Møteleders redegjørelse for saken og talernes rekkefølge</w:t>
            </w:r>
            <w:r w:rsidR="009664FC">
              <w:rPr>
                <w:webHidden/>
              </w:rPr>
              <w:tab/>
            </w:r>
            <w:r w:rsidR="009664FC">
              <w:rPr>
                <w:webHidden/>
              </w:rPr>
              <w:fldChar w:fldCharType="begin"/>
            </w:r>
            <w:r w:rsidR="009664FC">
              <w:rPr>
                <w:webHidden/>
              </w:rPr>
              <w:instrText xml:space="preserve"> PAGEREF _Toc146184934 \h </w:instrText>
            </w:r>
            <w:r w:rsidR="009664FC">
              <w:rPr>
                <w:webHidden/>
              </w:rPr>
            </w:r>
            <w:r w:rsidR="009664FC">
              <w:rPr>
                <w:webHidden/>
              </w:rPr>
              <w:fldChar w:fldCharType="separate"/>
            </w:r>
            <w:r w:rsidR="009664FC">
              <w:rPr>
                <w:webHidden/>
              </w:rPr>
              <w:t>6</w:t>
            </w:r>
            <w:r w:rsidR="009664FC">
              <w:rPr>
                <w:webHidden/>
              </w:rPr>
              <w:fldChar w:fldCharType="end"/>
            </w:r>
          </w:hyperlink>
        </w:p>
        <w:p w14:paraId="77B162D9" w14:textId="74070C2E"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5" w:history="1">
            <w:r w:rsidR="009664FC" w:rsidRPr="005F344F">
              <w:rPr>
                <w:rStyle w:val="Hyperkobling"/>
              </w:rPr>
              <w:t>§ 12 – Ordskifte</w:t>
            </w:r>
            <w:r w:rsidR="009664FC">
              <w:rPr>
                <w:webHidden/>
              </w:rPr>
              <w:tab/>
            </w:r>
            <w:r w:rsidR="009664FC">
              <w:rPr>
                <w:webHidden/>
              </w:rPr>
              <w:fldChar w:fldCharType="begin"/>
            </w:r>
            <w:r w:rsidR="009664FC">
              <w:rPr>
                <w:webHidden/>
              </w:rPr>
              <w:instrText xml:space="preserve"> PAGEREF _Toc146184935 \h </w:instrText>
            </w:r>
            <w:r w:rsidR="009664FC">
              <w:rPr>
                <w:webHidden/>
              </w:rPr>
            </w:r>
            <w:r w:rsidR="009664FC">
              <w:rPr>
                <w:webHidden/>
              </w:rPr>
              <w:fldChar w:fldCharType="separate"/>
            </w:r>
            <w:r w:rsidR="009664FC">
              <w:rPr>
                <w:webHidden/>
              </w:rPr>
              <w:t>6</w:t>
            </w:r>
            <w:r w:rsidR="009664FC">
              <w:rPr>
                <w:webHidden/>
              </w:rPr>
              <w:fldChar w:fldCharType="end"/>
            </w:r>
          </w:hyperlink>
        </w:p>
        <w:p w14:paraId="6B2A143E" w14:textId="450DB227"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6" w:history="1">
            <w:r w:rsidR="009664FC" w:rsidRPr="005F344F">
              <w:rPr>
                <w:rStyle w:val="Hyperkobling"/>
              </w:rPr>
              <w:t>§ 13 – Forslag</w:t>
            </w:r>
            <w:r w:rsidR="009664FC">
              <w:rPr>
                <w:webHidden/>
              </w:rPr>
              <w:tab/>
            </w:r>
            <w:r w:rsidR="009664FC">
              <w:rPr>
                <w:webHidden/>
              </w:rPr>
              <w:fldChar w:fldCharType="begin"/>
            </w:r>
            <w:r w:rsidR="009664FC">
              <w:rPr>
                <w:webHidden/>
              </w:rPr>
              <w:instrText xml:space="preserve"> PAGEREF _Toc146184936 \h </w:instrText>
            </w:r>
            <w:r w:rsidR="009664FC">
              <w:rPr>
                <w:webHidden/>
              </w:rPr>
            </w:r>
            <w:r w:rsidR="009664FC">
              <w:rPr>
                <w:webHidden/>
              </w:rPr>
              <w:fldChar w:fldCharType="separate"/>
            </w:r>
            <w:r w:rsidR="009664FC">
              <w:rPr>
                <w:webHidden/>
              </w:rPr>
              <w:t>7</w:t>
            </w:r>
            <w:r w:rsidR="009664FC">
              <w:rPr>
                <w:webHidden/>
              </w:rPr>
              <w:fldChar w:fldCharType="end"/>
            </w:r>
          </w:hyperlink>
        </w:p>
        <w:p w14:paraId="485780A4" w14:textId="7518B1D8"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7" w:history="1">
            <w:r w:rsidR="009664FC" w:rsidRPr="005F344F">
              <w:rPr>
                <w:rStyle w:val="Hyperkobling"/>
              </w:rPr>
              <w:t>§ 14 – Avstemming</w:t>
            </w:r>
            <w:r w:rsidR="009664FC">
              <w:rPr>
                <w:webHidden/>
              </w:rPr>
              <w:tab/>
            </w:r>
            <w:r w:rsidR="009664FC">
              <w:rPr>
                <w:webHidden/>
              </w:rPr>
              <w:fldChar w:fldCharType="begin"/>
            </w:r>
            <w:r w:rsidR="009664FC">
              <w:rPr>
                <w:webHidden/>
              </w:rPr>
              <w:instrText xml:space="preserve"> PAGEREF _Toc146184937 \h </w:instrText>
            </w:r>
            <w:r w:rsidR="009664FC">
              <w:rPr>
                <w:webHidden/>
              </w:rPr>
            </w:r>
            <w:r w:rsidR="009664FC">
              <w:rPr>
                <w:webHidden/>
              </w:rPr>
              <w:fldChar w:fldCharType="separate"/>
            </w:r>
            <w:r w:rsidR="009664FC">
              <w:rPr>
                <w:webHidden/>
              </w:rPr>
              <w:t>7</w:t>
            </w:r>
            <w:r w:rsidR="009664FC">
              <w:rPr>
                <w:webHidden/>
              </w:rPr>
              <w:fldChar w:fldCharType="end"/>
            </w:r>
          </w:hyperlink>
        </w:p>
        <w:p w14:paraId="5FEEDFA1" w14:textId="2E61E0A5"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8" w:history="1">
            <w:r w:rsidR="009664FC" w:rsidRPr="005F344F">
              <w:rPr>
                <w:rStyle w:val="Hyperkobling"/>
              </w:rPr>
              <w:t>§ 15 – Prøveavstemning</w:t>
            </w:r>
            <w:r w:rsidR="009664FC">
              <w:rPr>
                <w:webHidden/>
              </w:rPr>
              <w:tab/>
            </w:r>
            <w:r w:rsidR="009664FC">
              <w:rPr>
                <w:webHidden/>
              </w:rPr>
              <w:fldChar w:fldCharType="begin"/>
            </w:r>
            <w:r w:rsidR="009664FC">
              <w:rPr>
                <w:webHidden/>
              </w:rPr>
              <w:instrText xml:space="preserve"> PAGEREF _Toc146184938 \h </w:instrText>
            </w:r>
            <w:r w:rsidR="009664FC">
              <w:rPr>
                <w:webHidden/>
              </w:rPr>
            </w:r>
            <w:r w:rsidR="009664FC">
              <w:rPr>
                <w:webHidden/>
              </w:rPr>
              <w:fldChar w:fldCharType="separate"/>
            </w:r>
            <w:r w:rsidR="009664FC">
              <w:rPr>
                <w:webHidden/>
              </w:rPr>
              <w:t>7</w:t>
            </w:r>
            <w:r w:rsidR="009664FC">
              <w:rPr>
                <w:webHidden/>
              </w:rPr>
              <w:fldChar w:fldCharType="end"/>
            </w:r>
          </w:hyperlink>
        </w:p>
        <w:p w14:paraId="6A060B56" w14:textId="15A9A1BE"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39" w:history="1">
            <w:r w:rsidR="009664FC" w:rsidRPr="005F344F">
              <w:rPr>
                <w:rStyle w:val="Hyperkobling"/>
              </w:rPr>
              <w:t>§ 16 – Avstemningsmåter</w:t>
            </w:r>
            <w:r w:rsidR="009664FC">
              <w:rPr>
                <w:webHidden/>
              </w:rPr>
              <w:tab/>
            </w:r>
            <w:r w:rsidR="009664FC">
              <w:rPr>
                <w:webHidden/>
              </w:rPr>
              <w:fldChar w:fldCharType="begin"/>
            </w:r>
            <w:r w:rsidR="009664FC">
              <w:rPr>
                <w:webHidden/>
              </w:rPr>
              <w:instrText xml:space="preserve"> PAGEREF _Toc146184939 \h </w:instrText>
            </w:r>
            <w:r w:rsidR="009664FC">
              <w:rPr>
                <w:webHidden/>
              </w:rPr>
            </w:r>
            <w:r w:rsidR="009664FC">
              <w:rPr>
                <w:webHidden/>
              </w:rPr>
              <w:fldChar w:fldCharType="separate"/>
            </w:r>
            <w:r w:rsidR="009664FC">
              <w:rPr>
                <w:webHidden/>
              </w:rPr>
              <w:t>7</w:t>
            </w:r>
            <w:r w:rsidR="009664FC">
              <w:rPr>
                <w:webHidden/>
              </w:rPr>
              <w:fldChar w:fldCharType="end"/>
            </w:r>
          </w:hyperlink>
        </w:p>
        <w:p w14:paraId="04EDD902" w14:textId="776DD46B"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40" w:history="1">
            <w:r w:rsidR="009664FC" w:rsidRPr="005F344F">
              <w:rPr>
                <w:rStyle w:val="Hyperkobling"/>
              </w:rPr>
              <w:t>§ 17 – Møtebok</w:t>
            </w:r>
            <w:r w:rsidR="009664FC">
              <w:rPr>
                <w:webHidden/>
              </w:rPr>
              <w:tab/>
            </w:r>
            <w:r w:rsidR="009664FC">
              <w:rPr>
                <w:webHidden/>
              </w:rPr>
              <w:fldChar w:fldCharType="begin"/>
            </w:r>
            <w:r w:rsidR="009664FC">
              <w:rPr>
                <w:webHidden/>
              </w:rPr>
              <w:instrText xml:space="preserve"> PAGEREF _Toc146184940 \h </w:instrText>
            </w:r>
            <w:r w:rsidR="009664FC">
              <w:rPr>
                <w:webHidden/>
              </w:rPr>
            </w:r>
            <w:r w:rsidR="009664FC">
              <w:rPr>
                <w:webHidden/>
              </w:rPr>
              <w:fldChar w:fldCharType="separate"/>
            </w:r>
            <w:r w:rsidR="009664FC">
              <w:rPr>
                <w:webHidden/>
              </w:rPr>
              <w:t>8</w:t>
            </w:r>
            <w:r w:rsidR="009664FC">
              <w:rPr>
                <w:webHidden/>
              </w:rPr>
              <w:fldChar w:fldCharType="end"/>
            </w:r>
          </w:hyperlink>
        </w:p>
        <w:p w14:paraId="33AAD162" w14:textId="1CC414D7" w:rsidR="009664FC" w:rsidRDefault="00FD1AF0">
          <w:pPr>
            <w:pStyle w:val="INNH1"/>
            <w:rPr>
              <w:rFonts w:asciiTheme="minorHAnsi" w:eastAsiaTheme="minorEastAsia" w:hAnsiTheme="minorHAnsi" w:cstheme="minorBidi"/>
              <w:color w:val="auto"/>
              <w:kern w:val="2"/>
              <w:sz w:val="22"/>
              <w:szCs w:val="22"/>
              <w14:ligatures w14:val="standardContextual"/>
            </w:rPr>
          </w:pPr>
          <w:hyperlink w:anchor="_Toc146184941" w:history="1">
            <w:r w:rsidR="009664FC" w:rsidRPr="005F344F">
              <w:rPr>
                <w:rStyle w:val="Hyperkobling"/>
              </w:rPr>
              <w:t>§ 18 – Orden i salen og bygningen</w:t>
            </w:r>
            <w:r w:rsidR="009664FC">
              <w:rPr>
                <w:webHidden/>
              </w:rPr>
              <w:tab/>
            </w:r>
            <w:r w:rsidR="009664FC">
              <w:rPr>
                <w:webHidden/>
              </w:rPr>
              <w:fldChar w:fldCharType="begin"/>
            </w:r>
            <w:r w:rsidR="009664FC">
              <w:rPr>
                <w:webHidden/>
              </w:rPr>
              <w:instrText xml:space="preserve"> PAGEREF _Toc146184941 \h </w:instrText>
            </w:r>
            <w:r w:rsidR="009664FC">
              <w:rPr>
                <w:webHidden/>
              </w:rPr>
            </w:r>
            <w:r w:rsidR="009664FC">
              <w:rPr>
                <w:webHidden/>
              </w:rPr>
              <w:fldChar w:fldCharType="separate"/>
            </w:r>
            <w:r w:rsidR="009664FC">
              <w:rPr>
                <w:webHidden/>
              </w:rPr>
              <w:t>8</w:t>
            </w:r>
            <w:r w:rsidR="009664FC">
              <w:rPr>
                <w:webHidden/>
              </w:rPr>
              <w:fldChar w:fldCharType="end"/>
            </w:r>
          </w:hyperlink>
        </w:p>
        <w:p w14:paraId="35F68AA4" w14:textId="3B2F6429"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8"/>
          <w:footerReference w:type="default" r:id="rId9"/>
          <w:headerReference w:type="first" r:id="rId10"/>
          <w:pgSz w:w="11906" w:h="16838" w:code="9"/>
          <w:pgMar w:top="1418" w:right="1418" w:bottom="1559" w:left="1418" w:header="709" w:footer="403" w:gutter="0"/>
          <w:cols w:space="708"/>
          <w:titlePg/>
          <w:docGrid w:linePitch="360"/>
        </w:sectPr>
      </w:pPr>
    </w:p>
    <w:p w14:paraId="5E3DEEB5" w14:textId="77777777" w:rsidR="000F34A4" w:rsidRDefault="00120CA7" w:rsidP="00C87009">
      <w:pPr>
        <w:pStyle w:val="Overskrift1"/>
        <w:spacing w:before="0"/>
        <w:rPr>
          <w:sz w:val="24"/>
          <w:szCs w:val="24"/>
        </w:rPr>
      </w:pPr>
      <w:bookmarkStart w:id="0" w:name="_Toc146184922"/>
      <w:r w:rsidRPr="00C87009">
        <w:rPr>
          <w:sz w:val="24"/>
          <w:szCs w:val="24"/>
        </w:rPr>
        <w:lastRenderedPageBreak/>
        <w:t>§ 1 – V</w:t>
      </w:r>
      <w:r w:rsidR="00C87009">
        <w:rPr>
          <w:sz w:val="24"/>
          <w:szCs w:val="24"/>
        </w:rPr>
        <w:t>alg og sammensetning</w:t>
      </w:r>
      <w:bookmarkEnd w:id="0"/>
    </w:p>
    <w:p w14:paraId="21770E14" w14:textId="77777777" w:rsidR="00A85754" w:rsidRPr="00A85754" w:rsidRDefault="00A85754" w:rsidP="00A85754">
      <w:pPr>
        <w:spacing w:line="240" w:lineRule="auto"/>
        <w:rPr>
          <w:rFonts w:ascii="Verdana" w:hAnsi="Verdana"/>
          <w:sz w:val="20"/>
          <w:szCs w:val="20"/>
        </w:rPr>
      </w:pPr>
      <w:r w:rsidRPr="00A85754">
        <w:rPr>
          <w:rFonts w:ascii="Verdana" w:hAnsi="Verdana"/>
          <w:sz w:val="20"/>
          <w:szCs w:val="20"/>
        </w:rPr>
        <w:t>Plan- og næringsutvalget velges av kommunestyret blant kommunestyrets medlemmer og varamedlemmer. Kommunestyret velger også leder og nestleder blant medlemmene.</w:t>
      </w:r>
    </w:p>
    <w:p w14:paraId="6637E33B" w14:textId="771425D2" w:rsidR="00A85754" w:rsidRPr="00A85754" w:rsidRDefault="00A85754" w:rsidP="00A85754">
      <w:pPr>
        <w:spacing w:line="240" w:lineRule="auto"/>
        <w:rPr>
          <w:rFonts w:ascii="Verdana" w:hAnsi="Verdana"/>
          <w:sz w:val="20"/>
          <w:szCs w:val="20"/>
        </w:rPr>
      </w:pPr>
      <w:r w:rsidRPr="00A85754">
        <w:rPr>
          <w:rFonts w:ascii="Verdana" w:hAnsi="Verdana"/>
          <w:sz w:val="20"/>
          <w:szCs w:val="20"/>
        </w:rPr>
        <w:t>Valget skjer i konstituerende kommunestyre innen utgangen av oktober måned i valgåret. Plan- og næringsutvalget har sju medlemmer med varamedlemmer valgt for den kommunale valgperioden på fire år.</w:t>
      </w:r>
    </w:p>
    <w:p w14:paraId="0EF8719A" w14:textId="5AFBE30C" w:rsidR="00A85754" w:rsidRPr="00A85754" w:rsidRDefault="00A85754" w:rsidP="00A85754">
      <w:pPr>
        <w:spacing w:line="240" w:lineRule="auto"/>
        <w:rPr>
          <w:rFonts w:ascii="Verdana" w:hAnsi="Verdana"/>
          <w:sz w:val="20"/>
          <w:szCs w:val="20"/>
        </w:rPr>
      </w:pPr>
      <w:r w:rsidRPr="00A85754">
        <w:rPr>
          <w:rFonts w:ascii="Verdana" w:hAnsi="Verdana"/>
          <w:sz w:val="20"/>
          <w:szCs w:val="20"/>
        </w:rPr>
        <w:t>Hvis et medlem av utvalget trer endelig ut, skal det velges nytt medlem. Det nye medlemmet skal velges fra den samme gruppen som det uttredende medlemmet tilhørte, KL §7-10.</w:t>
      </w:r>
    </w:p>
    <w:p w14:paraId="6C2ACE20" w14:textId="77777777"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Personer som lar seg velge til kommunale verv, skal gi skriftlig samtykke til dette, KL §6-2 andre ledd og §7-2 tredje ledd c).</w:t>
      </w:r>
    </w:p>
    <w:p w14:paraId="5A1ED5DD" w14:textId="77777777" w:rsidR="00A85754" w:rsidRDefault="00A85754" w:rsidP="00C87009">
      <w:pPr>
        <w:spacing w:after="0" w:line="240" w:lineRule="auto"/>
        <w:rPr>
          <w:rFonts w:ascii="Verdana" w:hAnsi="Verdana"/>
          <w:sz w:val="20"/>
          <w:szCs w:val="20"/>
        </w:rPr>
      </w:pPr>
    </w:p>
    <w:p w14:paraId="38FFC163" w14:textId="77777777" w:rsidR="007622FF" w:rsidRPr="00D60275" w:rsidRDefault="007622FF" w:rsidP="00D60275">
      <w:pPr>
        <w:spacing w:after="0" w:line="240" w:lineRule="auto"/>
        <w:rPr>
          <w:rFonts w:ascii="Verdana" w:hAnsi="Verdana"/>
          <w:color w:val="FF0000"/>
          <w:sz w:val="20"/>
          <w:szCs w:val="20"/>
        </w:rPr>
      </w:pPr>
    </w:p>
    <w:p w14:paraId="629A1101" w14:textId="62513C27" w:rsidR="00120CA7" w:rsidRPr="00C87009" w:rsidRDefault="00120CA7" w:rsidP="00C87009">
      <w:pPr>
        <w:pStyle w:val="Overskrift1"/>
        <w:spacing w:before="0"/>
        <w:rPr>
          <w:sz w:val="24"/>
          <w:szCs w:val="24"/>
        </w:rPr>
      </w:pPr>
      <w:bookmarkStart w:id="1" w:name="_Toc146184923"/>
      <w:r w:rsidRPr="00C87009">
        <w:rPr>
          <w:sz w:val="24"/>
          <w:szCs w:val="24"/>
        </w:rPr>
        <w:t xml:space="preserve">§ 2 – </w:t>
      </w:r>
      <w:r w:rsidR="00A85754">
        <w:rPr>
          <w:sz w:val="24"/>
          <w:szCs w:val="24"/>
        </w:rPr>
        <w:t>Virkeområde</w:t>
      </w:r>
      <w:bookmarkEnd w:id="1"/>
    </w:p>
    <w:p w14:paraId="0BCD7B5E" w14:textId="4E22042C"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Plan- og næringsutvalget har innstillingsrett overfor kommunestyret i alle saker innenfor sitt arbeidsområde og i tråd med reglement for delegering og innstilling, KL §5-14.</w:t>
      </w:r>
    </w:p>
    <w:p w14:paraId="65028343" w14:textId="77777777"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 xml:space="preserve">Plan- og næringsutvalget er kommunens utvalg for plansaker, jfr. Plan- og bygningsloven </w:t>
      </w:r>
    </w:p>
    <w:p w14:paraId="2C72916F" w14:textId="77777777"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§3-3, 2. ledd, 3. setning.</w:t>
      </w:r>
    </w:p>
    <w:p w14:paraId="7DAB1384" w14:textId="0A06EF45"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Plan- og næringsutvalget behandler også saker i forhold til forvaltning av vilt, landbruk, jordbruk, skogbruk, fiske-, miljø- og naturforvaltning. Utvalget er også kommunens organ for behandling av næringssaker.</w:t>
      </w:r>
    </w:p>
    <w:p w14:paraId="27189FB9" w14:textId="77777777" w:rsidR="00A85754" w:rsidRPr="00A85754" w:rsidRDefault="00A85754" w:rsidP="00A85754">
      <w:pPr>
        <w:autoSpaceDE w:val="0"/>
        <w:autoSpaceDN w:val="0"/>
        <w:adjustRightInd w:val="0"/>
        <w:spacing w:line="240" w:lineRule="auto"/>
        <w:rPr>
          <w:rFonts w:ascii="Verdana" w:hAnsi="Verdana"/>
          <w:sz w:val="20"/>
          <w:szCs w:val="20"/>
        </w:rPr>
      </w:pPr>
      <w:r w:rsidRPr="00A85754">
        <w:rPr>
          <w:rFonts w:ascii="Verdana" w:hAnsi="Verdana"/>
          <w:sz w:val="20"/>
          <w:szCs w:val="20"/>
        </w:rPr>
        <w:t>Plan- og næringsutvalget er innstillende organ overfor kommunestyret ved behandling av kommunale planer, retningslinjer og vedtekter innenfor sitt virkeområde.</w:t>
      </w:r>
    </w:p>
    <w:p w14:paraId="6A9311C9" w14:textId="789C8AD1" w:rsidR="00A85754" w:rsidRPr="00C87009" w:rsidRDefault="00A85754" w:rsidP="00A85754">
      <w:pPr>
        <w:pStyle w:val="Overskrift1"/>
        <w:spacing w:before="0"/>
        <w:rPr>
          <w:sz w:val="24"/>
          <w:szCs w:val="24"/>
        </w:rPr>
      </w:pPr>
      <w:bookmarkStart w:id="2" w:name="_Toc146184924"/>
      <w:r w:rsidRPr="00C87009">
        <w:rPr>
          <w:sz w:val="24"/>
          <w:szCs w:val="24"/>
        </w:rPr>
        <w:t xml:space="preserve">§ 3 – </w:t>
      </w:r>
      <w:r>
        <w:rPr>
          <w:sz w:val="24"/>
          <w:szCs w:val="24"/>
        </w:rPr>
        <w:t>Plan- og næringsutvalgets møter</w:t>
      </w:r>
      <w:bookmarkEnd w:id="2"/>
    </w:p>
    <w:p w14:paraId="39D86172" w14:textId="77777777" w:rsidR="000F34A4" w:rsidRPr="00C87009" w:rsidRDefault="000F34A4" w:rsidP="00C87009">
      <w:pPr>
        <w:autoSpaceDE w:val="0"/>
        <w:autoSpaceDN w:val="0"/>
        <w:adjustRightInd w:val="0"/>
        <w:spacing w:after="0" w:line="240" w:lineRule="auto"/>
        <w:rPr>
          <w:rFonts w:ascii="Verdana" w:hAnsi="Verdana"/>
          <w:sz w:val="20"/>
          <w:szCs w:val="20"/>
        </w:rPr>
      </w:pPr>
    </w:p>
    <w:p w14:paraId="2D5E3D7A" w14:textId="3593CD99" w:rsidR="00A85754" w:rsidRPr="00A85754" w:rsidRDefault="00B6210E" w:rsidP="00A85754">
      <w:pPr>
        <w:spacing w:line="240" w:lineRule="auto"/>
        <w:rPr>
          <w:rFonts w:ascii="Verdana" w:hAnsi="Verdana"/>
          <w:sz w:val="20"/>
          <w:szCs w:val="20"/>
        </w:rPr>
      </w:pPr>
      <w:r>
        <w:rPr>
          <w:rFonts w:ascii="Verdana" w:hAnsi="Verdana"/>
          <w:sz w:val="20"/>
          <w:szCs w:val="20"/>
        </w:rPr>
        <w:t>Kommunedirektøren</w:t>
      </w:r>
      <w:r w:rsidR="00A85754" w:rsidRPr="00A85754">
        <w:rPr>
          <w:rFonts w:ascii="Verdana" w:hAnsi="Verdana"/>
          <w:sz w:val="20"/>
          <w:szCs w:val="20"/>
        </w:rPr>
        <w:t xml:space="preserve"> skal påse at saker som legges fram for folkevalgte organ, er forsvarlig utredet. Utredningen skal gi et faktisk og rettslig grunnlag for å treffe vedtak, KL §13-1 tredje ledd.</w:t>
      </w:r>
    </w:p>
    <w:p w14:paraId="136931E9" w14:textId="77777777" w:rsidR="00A85754" w:rsidRPr="00A85754" w:rsidRDefault="00A85754" w:rsidP="00A85754">
      <w:pPr>
        <w:pStyle w:val="mortaga"/>
        <w:spacing w:before="0" w:beforeAutospacing="0" w:after="0" w:afterAutospacing="0"/>
        <w:rPr>
          <w:rFonts w:ascii="Verdana" w:hAnsi="Verdana"/>
          <w:sz w:val="20"/>
          <w:szCs w:val="20"/>
        </w:rPr>
      </w:pPr>
      <w:r w:rsidRPr="00A85754">
        <w:rPr>
          <w:rFonts w:ascii="Verdana" w:hAnsi="Verdana"/>
          <w:sz w:val="20"/>
          <w:szCs w:val="20"/>
        </w:rPr>
        <w:t>Leder setter opp saksliste for hvert møte. En sak skal settes på sakslisten hvis minst 1/3 av medlemmene krever det, KL §11-3 første ledd. Slike saker må meldes til leder 16 dager før møtedagen.</w:t>
      </w:r>
    </w:p>
    <w:p w14:paraId="05E36FEA" w14:textId="0243437F" w:rsidR="00A85754" w:rsidRPr="00A85754" w:rsidRDefault="00A85754" w:rsidP="00B6210E">
      <w:pPr>
        <w:spacing w:line="240" w:lineRule="auto"/>
        <w:rPr>
          <w:rFonts w:ascii="Verdana" w:hAnsi="Verdana"/>
          <w:sz w:val="20"/>
          <w:szCs w:val="20"/>
        </w:rPr>
      </w:pPr>
      <w:r w:rsidRPr="00A85754">
        <w:rPr>
          <w:rFonts w:ascii="Verdana" w:hAnsi="Verdana"/>
          <w:sz w:val="20"/>
          <w:szCs w:val="20"/>
        </w:rPr>
        <w:t>Leder kaller inn til møter i plan- og næringsutvalget. I leders fravær kaller nestleder inn til møte. Møter i plan- og næringsutvalget avholdes i henhold til vedtatt møteplan, eller når leder mener det er nødvendig eller minst 1/3 av medlemmene krever det, KL §11-2 andre ledd.</w:t>
      </w:r>
    </w:p>
    <w:p w14:paraId="01492713" w14:textId="77777777" w:rsidR="00A85754" w:rsidRPr="00A85754" w:rsidRDefault="00A85754" w:rsidP="00A85754">
      <w:pPr>
        <w:pStyle w:val="mortaga"/>
        <w:spacing w:before="0" w:beforeAutospacing="0" w:after="0" w:afterAutospacing="0"/>
        <w:rPr>
          <w:rFonts w:ascii="Verdana" w:hAnsi="Verdana"/>
          <w:sz w:val="20"/>
          <w:szCs w:val="20"/>
        </w:rPr>
      </w:pPr>
      <w:r w:rsidRPr="00A85754">
        <w:rPr>
          <w:rFonts w:ascii="Verdana" w:hAnsi="Verdana"/>
          <w:sz w:val="20"/>
          <w:szCs w:val="20"/>
        </w:rPr>
        <w:t xml:space="preserve">Innkallingen skal inneholde opplysninger om tid og sted for møte, hvilke saker som skal behandles og hvor saksdokumentene er lagt ut. </w:t>
      </w:r>
    </w:p>
    <w:p w14:paraId="6E6CA6D1" w14:textId="77777777" w:rsidR="00A85754" w:rsidRPr="00A85754" w:rsidRDefault="00A85754" w:rsidP="00A85754">
      <w:pPr>
        <w:pStyle w:val="mortaga"/>
        <w:spacing w:before="0" w:beforeAutospacing="0" w:after="0" w:afterAutospacing="0"/>
        <w:rPr>
          <w:rFonts w:ascii="Verdana" w:hAnsi="Verdana"/>
          <w:sz w:val="20"/>
          <w:szCs w:val="20"/>
        </w:rPr>
      </w:pPr>
    </w:p>
    <w:p w14:paraId="5028C6D0" w14:textId="3F2B3477" w:rsidR="00A85754" w:rsidRPr="00A85754" w:rsidRDefault="00A85754" w:rsidP="00B6210E">
      <w:pPr>
        <w:spacing w:line="240" w:lineRule="auto"/>
        <w:rPr>
          <w:rFonts w:ascii="Verdana" w:hAnsi="Verdana"/>
          <w:sz w:val="20"/>
          <w:szCs w:val="20"/>
        </w:rPr>
      </w:pPr>
      <w:r w:rsidRPr="00A85754">
        <w:rPr>
          <w:rFonts w:ascii="Verdana" w:hAnsi="Verdana"/>
          <w:sz w:val="20"/>
          <w:szCs w:val="20"/>
        </w:rPr>
        <w:t>Leder</w:t>
      </w:r>
      <w:r w:rsidR="00B6210E">
        <w:rPr>
          <w:rFonts w:ascii="Verdana" w:hAnsi="Verdana"/>
          <w:sz w:val="20"/>
          <w:szCs w:val="20"/>
        </w:rPr>
        <w:t xml:space="preserve"> av utvalget</w:t>
      </w:r>
      <w:r w:rsidRPr="00A85754">
        <w:rPr>
          <w:rFonts w:ascii="Verdana" w:hAnsi="Verdana"/>
          <w:sz w:val="20"/>
          <w:szCs w:val="20"/>
        </w:rPr>
        <w:t xml:space="preserve"> leder møtene</w:t>
      </w:r>
      <w:r w:rsidR="00B6210E">
        <w:rPr>
          <w:rFonts w:ascii="Verdana" w:hAnsi="Verdana"/>
          <w:sz w:val="20"/>
          <w:szCs w:val="20"/>
        </w:rPr>
        <w:t>.</w:t>
      </w:r>
      <w:r w:rsidRPr="00A85754">
        <w:rPr>
          <w:rFonts w:ascii="Verdana" w:hAnsi="Verdana"/>
          <w:sz w:val="20"/>
          <w:szCs w:val="20"/>
        </w:rPr>
        <w:t xml:space="preserve"> Ved forfall ledes møtet av nestleder. Ved forfall fra begge, velges særskilt møteleder ved flertallsvalg, KL §11-2 tredje ledd.</w:t>
      </w:r>
    </w:p>
    <w:p w14:paraId="475FE7A3" w14:textId="77777777" w:rsidR="00A85754" w:rsidRPr="00A85754" w:rsidRDefault="00A85754" w:rsidP="00A85754">
      <w:pPr>
        <w:spacing w:line="240" w:lineRule="auto"/>
        <w:rPr>
          <w:rFonts w:ascii="Verdana" w:hAnsi="Verdana"/>
          <w:bCs/>
          <w:sz w:val="20"/>
          <w:szCs w:val="20"/>
        </w:rPr>
      </w:pPr>
      <w:r w:rsidRPr="00A85754">
        <w:rPr>
          <w:rFonts w:ascii="Verdana" w:hAnsi="Verdana"/>
          <w:sz w:val="20"/>
          <w:szCs w:val="20"/>
        </w:rPr>
        <w:t>Plan- og næringsutvalget</w:t>
      </w:r>
      <w:r w:rsidRPr="00A85754">
        <w:rPr>
          <w:rFonts w:ascii="Verdana" w:hAnsi="Verdana"/>
          <w:bCs/>
          <w:sz w:val="20"/>
          <w:szCs w:val="20"/>
        </w:rPr>
        <w:t xml:space="preserve"> er beslutningsdyktig når minst halvparten av medlemmene er til stede. Avgjørelser treffes med alminnelig flertall. Ved stemmelikhet er lederens stemme avgjørende, KL §11-9.</w:t>
      </w:r>
    </w:p>
    <w:p w14:paraId="45463C65" w14:textId="77777777" w:rsidR="00A85754" w:rsidRPr="00A85754" w:rsidRDefault="00A85754" w:rsidP="00A85754">
      <w:pPr>
        <w:pStyle w:val="mortaga"/>
        <w:spacing w:before="0" w:beforeAutospacing="0" w:after="0" w:afterAutospacing="0"/>
        <w:rPr>
          <w:rFonts w:ascii="Verdana" w:hAnsi="Verdana"/>
          <w:sz w:val="20"/>
          <w:szCs w:val="20"/>
        </w:rPr>
      </w:pPr>
    </w:p>
    <w:p w14:paraId="3287C2E9" w14:textId="4C1A7B3F" w:rsidR="00A85754" w:rsidRPr="00A85754" w:rsidRDefault="00A85754" w:rsidP="00A85754">
      <w:pPr>
        <w:pStyle w:val="mortaga"/>
        <w:spacing w:before="0" w:beforeAutospacing="0" w:after="0" w:afterAutospacing="0"/>
        <w:rPr>
          <w:rFonts w:ascii="Verdana" w:hAnsi="Verdana"/>
          <w:sz w:val="20"/>
          <w:szCs w:val="20"/>
        </w:rPr>
      </w:pPr>
      <w:r w:rsidRPr="00A85754">
        <w:rPr>
          <w:rFonts w:ascii="Verdana" w:hAnsi="Verdana"/>
          <w:sz w:val="20"/>
          <w:szCs w:val="20"/>
        </w:rPr>
        <w:lastRenderedPageBreak/>
        <w:t>Medlemmene innkalles elektronisk sju dager før møtet. Saksdokumentene publiseres på kommunens hjemmeside. Dette gjelder ikke dokumenter som er unntatt offentlighet med hjemmel i lov.</w:t>
      </w:r>
    </w:p>
    <w:p w14:paraId="0D7170EF" w14:textId="77777777" w:rsidR="00DC1B80" w:rsidRPr="00C87009" w:rsidRDefault="00DC1B80" w:rsidP="00C87009">
      <w:pPr>
        <w:spacing w:after="0" w:line="240" w:lineRule="auto"/>
        <w:rPr>
          <w:rFonts w:ascii="Verdana" w:hAnsi="Verdana"/>
          <w:sz w:val="20"/>
          <w:szCs w:val="20"/>
        </w:rPr>
      </w:pPr>
    </w:p>
    <w:p w14:paraId="540626F6" w14:textId="7AEAFF75" w:rsidR="00120CA7" w:rsidRPr="00C87009" w:rsidRDefault="00120CA7" w:rsidP="00C87009">
      <w:pPr>
        <w:pStyle w:val="Overskrift1"/>
        <w:spacing w:before="0"/>
        <w:rPr>
          <w:sz w:val="24"/>
          <w:szCs w:val="24"/>
        </w:rPr>
      </w:pPr>
      <w:bookmarkStart w:id="3" w:name="_Toc146184925"/>
      <w:r w:rsidRPr="00C87009">
        <w:rPr>
          <w:sz w:val="24"/>
          <w:szCs w:val="24"/>
        </w:rPr>
        <w:t xml:space="preserve">§ 3 – </w:t>
      </w:r>
      <w:r w:rsidR="00B6210E">
        <w:rPr>
          <w:sz w:val="24"/>
          <w:szCs w:val="24"/>
        </w:rPr>
        <w:t>Møteoffentlighet og lyd- og bildeopptak</w:t>
      </w:r>
      <w:bookmarkEnd w:id="3"/>
    </w:p>
    <w:p w14:paraId="321DECA6" w14:textId="7AD64459" w:rsidR="00B6210E" w:rsidRPr="00B6210E" w:rsidRDefault="00B6210E" w:rsidP="00B6210E">
      <w:pPr>
        <w:spacing w:line="240" w:lineRule="auto"/>
        <w:rPr>
          <w:rFonts w:ascii="Verdana" w:hAnsi="Verdana"/>
          <w:sz w:val="20"/>
          <w:szCs w:val="20"/>
        </w:rPr>
      </w:pPr>
      <w:r w:rsidRPr="00B6210E">
        <w:rPr>
          <w:rFonts w:ascii="Verdana" w:hAnsi="Verdana"/>
          <w:sz w:val="20"/>
          <w:szCs w:val="20"/>
        </w:rPr>
        <w:t>Alle har rett til å være til stede i møter. Plan- og næringsutvalget skal vedta å lukke et møte når det foreligger lovbestemt taushetsplikt og når hensyn til personvern krever det, eller tungtveiende offentlige interesser tilsier det, KL §11-5.</w:t>
      </w:r>
    </w:p>
    <w:p w14:paraId="410C7AA4" w14:textId="77777777" w:rsidR="00B6210E" w:rsidRPr="00B6210E" w:rsidRDefault="00B6210E" w:rsidP="00B6210E">
      <w:pPr>
        <w:spacing w:line="240" w:lineRule="auto"/>
        <w:rPr>
          <w:rFonts w:ascii="Verdana" w:hAnsi="Verdana"/>
          <w:sz w:val="20"/>
          <w:szCs w:val="20"/>
        </w:rPr>
      </w:pPr>
      <w:r w:rsidRPr="00B6210E">
        <w:rPr>
          <w:rFonts w:ascii="Verdana" w:hAnsi="Verdana"/>
          <w:sz w:val="20"/>
          <w:szCs w:val="20"/>
        </w:rPr>
        <w:t>Hvis noen ber om det, og hvis det ikke virker forstyrrende på gjennomføringen av møtet, skal møtelederen gi tillatelse til å gjøre opptak av eller overføre lyd eller bilde fra åpne møter, KL §11-6.</w:t>
      </w:r>
    </w:p>
    <w:p w14:paraId="75FFCB5C" w14:textId="77777777" w:rsidR="00DC1B80" w:rsidRPr="00C87009" w:rsidRDefault="00DC1B80" w:rsidP="00C87009">
      <w:pPr>
        <w:spacing w:after="0" w:line="240" w:lineRule="auto"/>
        <w:rPr>
          <w:rFonts w:ascii="Verdana" w:hAnsi="Verdana"/>
          <w:bCs/>
          <w:sz w:val="20"/>
          <w:szCs w:val="20"/>
        </w:rPr>
      </w:pPr>
    </w:p>
    <w:p w14:paraId="71296CE6" w14:textId="3198ED2A" w:rsidR="00120CA7" w:rsidRPr="00DC1B80" w:rsidRDefault="00120CA7" w:rsidP="00DC1B80">
      <w:pPr>
        <w:pStyle w:val="Overskrift1"/>
        <w:spacing w:before="0"/>
        <w:rPr>
          <w:sz w:val="24"/>
          <w:szCs w:val="24"/>
        </w:rPr>
      </w:pPr>
      <w:bookmarkStart w:id="4" w:name="_Toc146184926"/>
      <w:r w:rsidRPr="00C87009">
        <w:rPr>
          <w:sz w:val="24"/>
          <w:szCs w:val="24"/>
        </w:rPr>
        <w:t xml:space="preserve">§ 4 – </w:t>
      </w:r>
      <w:r w:rsidR="00B6210E">
        <w:rPr>
          <w:sz w:val="24"/>
          <w:szCs w:val="24"/>
        </w:rPr>
        <w:t>Fjernmøter</w:t>
      </w:r>
      <w:bookmarkEnd w:id="4"/>
    </w:p>
    <w:p w14:paraId="7A50ACE2" w14:textId="4D61BF08" w:rsidR="00DC1B80" w:rsidRPr="00B6210E" w:rsidRDefault="00B6210E" w:rsidP="00B6210E">
      <w:pPr>
        <w:rPr>
          <w:rFonts w:ascii="Verdana" w:hAnsi="Verdana"/>
          <w:sz w:val="20"/>
          <w:szCs w:val="20"/>
        </w:rPr>
      </w:pPr>
      <w:r w:rsidRPr="00B6210E">
        <w:rPr>
          <w:rFonts w:ascii="Verdana" w:hAnsi="Verdana"/>
          <w:sz w:val="20"/>
          <w:szCs w:val="20"/>
        </w:rPr>
        <w:t xml:space="preserve">Plan- og næringsutvalget kan avholde fjernmøte, KL §11-7. Fjernmøte innebærer at deltakerne ikke sitter i samme lokale, men at de via tekniske hjelpemidler likevel kan se, høre og kommunisere med hverandre. Kravene som ellers gjelder for møter, gjelder også for fjernmøter. </w:t>
      </w:r>
      <w:r>
        <w:rPr>
          <w:rFonts w:ascii="Verdana" w:hAnsi="Verdana"/>
          <w:sz w:val="20"/>
          <w:szCs w:val="20"/>
        </w:rPr>
        <w:br/>
      </w:r>
      <w:r w:rsidRPr="00B6210E">
        <w:rPr>
          <w:rFonts w:ascii="Verdana" w:hAnsi="Verdana"/>
          <w:sz w:val="20"/>
          <w:szCs w:val="20"/>
        </w:rPr>
        <w:t>Et møte som skal lukkes etter KL §11-5 andre og tredje ledd, kan ikke holdes som fjernmøte. Fjernmøte innkalles av leder</w:t>
      </w:r>
      <w:r>
        <w:rPr>
          <w:rFonts w:ascii="Verdana" w:hAnsi="Verdana"/>
          <w:sz w:val="20"/>
          <w:szCs w:val="20"/>
        </w:rPr>
        <w:t>.</w:t>
      </w:r>
    </w:p>
    <w:p w14:paraId="549AC524" w14:textId="77777777" w:rsidR="00916A14" w:rsidRPr="00C87009" w:rsidRDefault="00916A14" w:rsidP="00C87009">
      <w:pPr>
        <w:spacing w:after="0" w:line="240" w:lineRule="auto"/>
        <w:rPr>
          <w:rFonts w:ascii="Verdana" w:hAnsi="Verdana"/>
          <w:bCs/>
          <w:sz w:val="20"/>
          <w:szCs w:val="20"/>
        </w:rPr>
      </w:pPr>
    </w:p>
    <w:p w14:paraId="04056553" w14:textId="056D2BDC" w:rsidR="00120CA7" w:rsidRPr="00DC1B80" w:rsidRDefault="00120CA7" w:rsidP="00DC1B80">
      <w:pPr>
        <w:pStyle w:val="Overskrift1"/>
        <w:spacing w:before="0"/>
        <w:rPr>
          <w:sz w:val="24"/>
          <w:szCs w:val="24"/>
        </w:rPr>
      </w:pPr>
      <w:bookmarkStart w:id="5" w:name="_Toc146184927"/>
      <w:r w:rsidRPr="00C87009">
        <w:rPr>
          <w:sz w:val="24"/>
          <w:szCs w:val="24"/>
        </w:rPr>
        <w:t xml:space="preserve">§ 5 </w:t>
      </w:r>
      <w:r w:rsidR="00C87009">
        <w:rPr>
          <w:sz w:val="24"/>
          <w:szCs w:val="24"/>
        </w:rPr>
        <w:t>–</w:t>
      </w:r>
      <w:r w:rsidRPr="00C87009">
        <w:rPr>
          <w:sz w:val="24"/>
          <w:szCs w:val="24"/>
        </w:rPr>
        <w:t xml:space="preserve"> </w:t>
      </w:r>
      <w:r w:rsidR="00B6210E">
        <w:rPr>
          <w:sz w:val="24"/>
          <w:szCs w:val="24"/>
        </w:rPr>
        <w:t>Åpning av møte</w:t>
      </w:r>
      <w:bookmarkEnd w:id="5"/>
    </w:p>
    <w:p w14:paraId="51058A6A" w14:textId="77777777" w:rsidR="00B6210E" w:rsidRPr="00FD1AF0" w:rsidRDefault="00B6210E" w:rsidP="00B6210E">
      <w:pPr>
        <w:spacing w:line="240" w:lineRule="auto"/>
        <w:rPr>
          <w:rFonts w:ascii="Verdana" w:hAnsi="Verdana"/>
          <w:sz w:val="20"/>
          <w:szCs w:val="20"/>
        </w:rPr>
      </w:pPr>
      <w:r w:rsidRPr="00FD1AF0">
        <w:rPr>
          <w:rFonts w:ascii="Verdana" w:hAnsi="Verdana"/>
          <w:sz w:val="20"/>
          <w:szCs w:val="20"/>
        </w:rPr>
        <w:t>Til den tid møtet er berammet, roper møteleder opp medlemmene og de varamedlemmer som skal møte for fraværende medlemmer. Er det lovmessige minste antall til stede, erklærer han møtet for satt. Fra det tidspunkt og til møtets slutt, kan ikke noen medlemmer forlate salen for kortere eller lengre tid uten på forhånd å melde fra til møteleder og få slikt samtykke.</w:t>
      </w:r>
    </w:p>
    <w:p w14:paraId="6223D436" w14:textId="5284B480" w:rsidR="00B6210E" w:rsidRPr="00FD1AF0" w:rsidRDefault="00B6210E" w:rsidP="00B6210E">
      <w:pPr>
        <w:spacing w:line="240" w:lineRule="auto"/>
        <w:rPr>
          <w:rFonts w:ascii="Verdana" w:hAnsi="Verdana"/>
          <w:sz w:val="20"/>
          <w:szCs w:val="20"/>
        </w:rPr>
      </w:pPr>
      <w:r w:rsidRPr="00FD1AF0">
        <w:rPr>
          <w:rFonts w:ascii="Verdana" w:hAnsi="Verdana"/>
          <w:sz w:val="20"/>
          <w:szCs w:val="20"/>
        </w:rPr>
        <w:t>Medlemmer og varamedlemmer som møter etter oppropet må alltid melde seg for møteleder før de tar sete i forsamlingen.</w:t>
      </w:r>
    </w:p>
    <w:p w14:paraId="1390FB01" w14:textId="77777777" w:rsidR="00B6210E" w:rsidRPr="00FD1AF0" w:rsidRDefault="00B6210E" w:rsidP="00B6210E">
      <w:pPr>
        <w:spacing w:line="240" w:lineRule="auto"/>
        <w:rPr>
          <w:rFonts w:ascii="Verdana" w:hAnsi="Verdana"/>
          <w:sz w:val="20"/>
          <w:szCs w:val="20"/>
        </w:rPr>
      </w:pPr>
      <w:r w:rsidRPr="00FD1AF0">
        <w:rPr>
          <w:rFonts w:ascii="Verdana" w:hAnsi="Verdana"/>
          <w:sz w:val="20"/>
          <w:szCs w:val="20"/>
        </w:rPr>
        <w:t>Deretter godkjennes innkalling og saksliste. Plan- og næringsutvalget velger to medlemmer i tillegg til møteleder som skal godkjenne møteboken.</w:t>
      </w:r>
    </w:p>
    <w:p w14:paraId="48542691" w14:textId="77777777" w:rsidR="003F1A1F" w:rsidRDefault="003F1A1F" w:rsidP="00C87009">
      <w:pPr>
        <w:pStyle w:val="Listeavsnitt"/>
        <w:autoSpaceDE w:val="0"/>
        <w:autoSpaceDN w:val="0"/>
        <w:adjustRightInd w:val="0"/>
        <w:spacing w:after="0"/>
        <w:ind w:left="360" w:firstLine="0"/>
        <w:rPr>
          <w:rFonts w:ascii="Verdana" w:hAnsi="Verdana" w:cs="Times-Roman"/>
          <w:color w:val="FF0000"/>
          <w:sz w:val="20"/>
          <w:szCs w:val="20"/>
        </w:rPr>
      </w:pPr>
    </w:p>
    <w:p w14:paraId="2BED19A9" w14:textId="23069BA7" w:rsidR="009A535C" w:rsidRPr="000F4175" w:rsidRDefault="009A535C" w:rsidP="009A535C">
      <w:pPr>
        <w:pStyle w:val="Overskrift1"/>
        <w:spacing w:before="0"/>
        <w:rPr>
          <w:b w:val="0"/>
        </w:rPr>
      </w:pPr>
      <w:bookmarkStart w:id="6" w:name="_Toc146184928"/>
      <w:r w:rsidRPr="00C87009">
        <w:rPr>
          <w:sz w:val="24"/>
          <w:szCs w:val="24"/>
        </w:rPr>
        <w:t xml:space="preserve">§ </w:t>
      </w:r>
      <w:r>
        <w:rPr>
          <w:sz w:val="24"/>
          <w:szCs w:val="24"/>
        </w:rPr>
        <w:t>6</w:t>
      </w:r>
      <w:r w:rsidRPr="00C87009">
        <w:rPr>
          <w:sz w:val="24"/>
          <w:szCs w:val="24"/>
        </w:rPr>
        <w:t xml:space="preserve"> –</w:t>
      </w:r>
      <w:r>
        <w:rPr>
          <w:sz w:val="24"/>
          <w:szCs w:val="24"/>
        </w:rPr>
        <w:t xml:space="preserve"> </w:t>
      </w:r>
      <w:r w:rsidR="00B6210E">
        <w:rPr>
          <w:sz w:val="24"/>
          <w:szCs w:val="24"/>
        </w:rPr>
        <w:t>Forfall og varamedlemmer</w:t>
      </w:r>
      <w:bookmarkEnd w:id="6"/>
    </w:p>
    <w:p w14:paraId="35E20F76" w14:textId="77777777" w:rsidR="00B6210E" w:rsidRPr="00B6210E" w:rsidRDefault="00B6210E" w:rsidP="00B6210E">
      <w:pPr>
        <w:pStyle w:val="NormalWeb"/>
        <w:spacing w:before="0" w:beforeAutospacing="0" w:after="0" w:afterAutospacing="0"/>
        <w:rPr>
          <w:rFonts w:ascii="Verdana" w:hAnsi="Verdana"/>
          <w:sz w:val="20"/>
          <w:szCs w:val="20"/>
        </w:rPr>
      </w:pPr>
      <w:r w:rsidRPr="00B6210E">
        <w:rPr>
          <w:rFonts w:ascii="Verdana" w:hAnsi="Verdana"/>
          <w:bCs/>
          <w:sz w:val="20"/>
          <w:szCs w:val="20"/>
        </w:rPr>
        <w:t>Et medlem, eller et innkalt varamedlem, som ikke kan møte på grunn av lovlig forfall, skal uten opphold melde dette til sekretariatet og si fra om forfallsgrunnen, KL §8-1. Gyldig</w:t>
      </w:r>
      <w:r w:rsidRPr="00B6210E">
        <w:rPr>
          <w:rFonts w:ascii="Verdana" w:hAnsi="Verdana"/>
          <w:sz w:val="20"/>
          <w:szCs w:val="20"/>
        </w:rPr>
        <w:t xml:space="preserve"> fravær foreligger hvis sykdom eller andre hindringer gjør det umulig eller uforholdsmessig vanskelig å møte. </w:t>
      </w:r>
    </w:p>
    <w:p w14:paraId="3C77F065" w14:textId="77777777" w:rsidR="00B6210E" w:rsidRPr="00B6210E" w:rsidRDefault="00B6210E" w:rsidP="00B6210E">
      <w:pPr>
        <w:pStyle w:val="NormalWeb"/>
        <w:spacing w:before="0" w:beforeAutospacing="0" w:after="0" w:afterAutospacing="0"/>
        <w:rPr>
          <w:rFonts w:ascii="Verdana" w:hAnsi="Verdana"/>
          <w:bCs/>
          <w:sz w:val="20"/>
          <w:szCs w:val="20"/>
        </w:rPr>
      </w:pPr>
    </w:p>
    <w:p w14:paraId="604E13F4" w14:textId="77777777" w:rsidR="00B6210E" w:rsidRPr="00B6210E" w:rsidRDefault="00B6210E" w:rsidP="00B6210E">
      <w:pPr>
        <w:pStyle w:val="NormalWeb"/>
        <w:spacing w:before="0" w:beforeAutospacing="0" w:after="0" w:afterAutospacing="0"/>
        <w:rPr>
          <w:rFonts w:ascii="Verdana" w:hAnsi="Verdana"/>
          <w:bCs/>
          <w:sz w:val="20"/>
          <w:szCs w:val="20"/>
        </w:rPr>
      </w:pPr>
      <w:r w:rsidRPr="00B6210E">
        <w:rPr>
          <w:rFonts w:ascii="Verdana" w:hAnsi="Verdana"/>
          <w:bCs/>
          <w:sz w:val="20"/>
          <w:szCs w:val="20"/>
        </w:rPr>
        <w:t>Sekretariatet kaller straks inn varamedlem, KL §7-10. Varamedlemmer skal så langt som mulig innkalles i den nummerordenen de er valgt. Dette betyr også at dersom et fast medlem eller et varamedlem som er høyere på listen er til stede, så skal denne ta plass i forsamlingen.</w:t>
      </w:r>
    </w:p>
    <w:p w14:paraId="2E605980" w14:textId="77777777" w:rsidR="00B6210E" w:rsidRPr="00B6210E" w:rsidRDefault="00B6210E" w:rsidP="00B6210E">
      <w:pPr>
        <w:pStyle w:val="NormalWeb"/>
        <w:spacing w:before="0" w:beforeAutospacing="0" w:after="0" w:afterAutospacing="0"/>
        <w:rPr>
          <w:rFonts w:ascii="Verdana" w:hAnsi="Verdana"/>
          <w:bCs/>
          <w:sz w:val="20"/>
          <w:szCs w:val="20"/>
        </w:rPr>
      </w:pPr>
    </w:p>
    <w:p w14:paraId="41563F85" w14:textId="77777777" w:rsidR="00B6210E" w:rsidRPr="00B6210E" w:rsidRDefault="00B6210E" w:rsidP="00B6210E">
      <w:pPr>
        <w:pStyle w:val="NormalWeb"/>
        <w:spacing w:before="0" w:beforeAutospacing="0" w:after="0" w:afterAutospacing="0"/>
        <w:rPr>
          <w:rFonts w:ascii="Verdana" w:hAnsi="Verdana"/>
          <w:bCs/>
          <w:sz w:val="20"/>
          <w:szCs w:val="20"/>
        </w:rPr>
      </w:pPr>
      <w:r w:rsidRPr="00B6210E">
        <w:rPr>
          <w:rFonts w:ascii="Verdana" w:hAnsi="Verdana"/>
          <w:bCs/>
          <w:sz w:val="20"/>
          <w:szCs w:val="20"/>
        </w:rPr>
        <w:t xml:space="preserve">Sekretariatet innkaller også varamedlem når det er kjent at noen må fratre som ugild i sak som skal behandles i møtet. </w:t>
      </w:r>
    </w:p>
    <w:p w14:paraId="24CF97C0" w14:textId="77777777" w:rsidR="00B6210E" w:rsidRPr="00B6210E" w:rsidRDefault="00B6210E" w:rsidP="00B6210E">
      <w:pPr>
        <w:pStyle w:val="NormalWeb"/>
        <w:spacing w:before="0" w:beforeAutospacing="0" w:after="0" w:afterAutospacing="0"/>
        <w:rPr>
          <w:rFonts w:ascii="Verdana" w:hAnsi="Verdana"/>
          <w:bCs/>
          <w:sz w:val="20"/>
          <w:szCs w:val="20"/>
        </w:rPr>
      </w:pPr>
    </w:p>
    <w:p w14:paraId="4AFD70B3" w14:textId="77777777" w:rsidR="00B6210E" w:rsidRPr="00B6210E" w:rsidRDefault="00B6210E" w:rsidP="00B6210E">
      <w:pPr>
        <w:pStyle w:val="NormalWeb"/>
        <w:spacing w:before="0" w:beforeAutospacing="0" w:after="0" w:afterAutospacing="0"/>
        <w:rPr>
          <w:rFonts w:ascii="Verdana" w:hAnsi="Verdana"/>
          <w:bCs/>
          <w:sz w:val="20"/>
          <w:szCs w:val="20"/>
        </w:rPr>
      </w:pPr>
      <w:r w:rsidRPr="00B6210E">
        <w:rPr>
          <w:rFonts w:ascii="Verdana" w:hAnsi="Verdana"/>
          <w:bCs/>
          <w:sz w:val="20"/>
          <w:szCs w:val="20"/>
        </w:rPr>
        <w:t xml:space="preserve">Må noen på grunn av gyldig forfall forlate møtet under forhandlingene, må medlemmet straks melde fra til møtelederen. </w:t>
      </w:r>
    </w:p>
    <w:p w14:paraId="09470D98" w14:textId="77777777" w:rsidR="009A535C" w:rsidRDefault="009A535C" w:rsidP="009A535C"/>
    <w:p w14:paraId="5A234F9F" w14:textId="4C68ABBF" w:rsidR="009A535C" w:rsidRPr="00DC1B80" w:rsidRDefault="009A535C" w:rsidP="009A535C">
      <w:pPr>
        <w:pStyle w:val="Overskrift1"/>
        <w:spacing w:before="0"/>
        <w:rPr>
          <w:sz w:val="24"/>
          <w:szCs w:val="24"/>
        </w:rPr>
      </w:pPr>
      <w:bookmarkStart w:id="7" w:name="_Toc146184929"/>
      <w:bookmarkStart w:id="8" w:name="_Hlk146177031"/>
      <w:bookmarkStart w:id="9" w:name="_Hlk146177349"/>
      <w:r w:rsidRPr="00C87009">
        <w:rPr>
          <w:sz w:val="24"/>
          <w:szCs w:val="24"/>
        </w:rPr>
        <w:lastRenderedPageBreak/>
        <w:t xml:space="preserve">§ 6 – </w:t>
      </w:r>
      <w:r w:rsidR="00701D23">
        <w:rPr>
          <w:sz w:val="24"/>
          <w:szCs w:val="24"/>
        </w:rPr>
        <w:t>Deltakelse fra kommunale tjenestemenn og ordfører</w:t>
      </w:r>
      <w:bookmarkEnd w:id="7"/>
    </w:p>
    <w:bookmarkEnd w:id="8"/>
    <w:bookmarkEnd w:id="9"/>
    <w:p w14:paraId="4F030236" w14:textId="371EE3D2" w:rsidR="00701D23" w:rsidRPr="00701D23" w:rsidRDefault="00701D23" w:rsidP="00701D23">
      <w:pPr>
        <w:spacing w:line="240" w:lineRule="auto"/>
        <w:rPr>
          <w:rFonts w:ascii="Verdana" w:hAnsi="Verdana"/>
          <w:sz w:val="20"/>
          <w:szCs w:val="20"/>
        </w:rPr>
      </w:pPr>
      <w:r>
        <w:rPr>
          <w:rFonts w:ascii="Verdana" w:hAnsi="Verdana"/>
          <w:sz w:val="20"/>
          <w:szCs w:val="20"/>
        </w:rPr>
        <w:t>Kommunedirektøren</w:t>
      </w:r>
      <w:r w:rsidRPr="00701D23">
        <w:rPr>
          <w:rFonts w:ascii="Verdana" w:hAnsi="Verdana"/>
          <w:sz w:val="20"/>
          <w:szCs w:val="20"/>
        </w:rPr>
        <w:t xml:space="preserve"> har møte- og talerett. </w:t>
      </w:r>
      <w:r>
        <w:rPr>
          <w:rFonts w:ascii="Verdana" w:hAnsi="Verdana"/>
          <w:sz w:val="20"/>
          <w:szCs w:val="20"/>
        </w:rPr>
        <w:t>Kommunedirektøren</w:t>
      </w:r>
      <w:r w:rsidRPr="00701D23">
        <w:rPr>
          <w:rFonts w:ascii="Verdana" w:hAnsi="Verdana"/>
          <w:sz w:val="20"/>
          <w:szCs w:val="20"/>
        </w:rPr>
        <w:t xml:space="preserve"> kan la en av sine underordnede utøve denne retten på sine vegne, KL §13-1. Andre tjenestemenn kan møte når </w:t>
      </w:r>
      <w:r w:rsidR="00241EF8">
        <w:rPr>
          <w:rFonts w:ascii="Verdana" w:hAnsi="Verdana"/>
          <w:sz w:val="20"/>
          <w:szCs w:val="20"/>
        </w:rPr>
        <w:t>kommunedirektøren</w:t>
      </w:r>
      <w:r w:rsidRPr="00701D23">
        <w:rPr>
          <w:rFonts w:ascii="Verdana" w:hAnsi="Verdana"/>
          <w:sz w:val="20"/>
          <w:szCs w:val="20"/>
        </w:rPr>
        <w:t xml:space="preserve"> kaller dem inn.</w:t>
      </w:r>
    </w:p>
    <w:p w14:paraId="4EE8E712" w14:textId="4537B1DC" w:rsidR="00701D23" w:rsidRPr="00701D23" w:rsidRDefault="00701D23" w:rsidP="00701D23">
      <w:pPr>
        <w:spacing w:line="240" w:lineRule="auto"/>
        <w:rPr>
          <w:rFonts w:ascii="Verdana" w:hAnsi="Verdana"/>
          <w:sz w:val="20"/>
          <w:szCs w:val="20"/>
        </w:rPr>
      </w:pPr>
      <w:r w:rsidRPr="00701D23">
        <w:rPr>
          <w:rFonts w:ascii="Verdana" w:hAnsi="Verdana"/>
          <w:sz w:val="20"/>
          <w:szCs w:val="20"/>
        </w:rPr>
        <w:t>Sekretariatet deltar i møtene og fører møtebok.</w:t>
      </w:r>
    </w:p>
    <w:p w14:paraId="57F5756E" w14:textId="77777777" w:rsidR="00701D23" w:rsidRPr="00701D23" w:rsidRDefault="00701D23" w:rsidP="00701D23">
      <w:pPr>
        <w:spacing w:line="240" w:lineRule="auto"/>
        <w:rPr>
          <w:rFonts w:ascii="Verdana" w:hAnsi="Verdana"/>
          <w:sz w:val="20"/>
          <w:szCs w:val="20"/>
        </w:rPr>
      </w:pPr>
      <w:r w:rsidRPr="00701D23">
        <w:rPr>
          <w:rFonts w:ascii="Verdana" w:hAnsi="Verdana"/>
          <w:sz w:val="20"/>
          <w:szCs w:val="20"/>
        </w:rPr>
        <w:t>Ordfører har møte-, tale- og forslagsrett i plan- og næringsutvalgets møter, KL §6-1 tredje ledd.</w:t>
      </w:r>
    </w:p>
    <w:p w14:paraId="5A2A9BB4" w14:textId="77777777" w:rsidR="003F1A1F" w:rsidRPr="00C87009" w:rsidRDefault="003F1A1F" w:rsidP="003F1A1F">
      <w:pPr>
        <w:pStyle w:val="Listeavsnitt"/>
        <w:autoSpaceDE w:val="0"/>
        <w:autoSpaceDN w:val="0"/>
        <w:adjustRightInd w:val="0"/>
        <w:spacing w:after="0"/>
        <w:ind w:left="360" w:firstLine="0"/>
        <w:rPr>
          <w:rFonts w:ascii="Verdana" w:hAnsi="Verdana" w:cs="Times-Roman"/>
          <w:color w:val="FF0000"/>
          <w:sz w:val="20"/>
          <w:szCs w:val="20"/>
        </w:rPr>
      </w:pPr>
    </w:p>
    <w:p w14:paraId="2FA43F27" w14:textId="4AB7E798" w:rsidR="00120CA7" w:rsidRPr="00DC1B80" w:rsidRDefault="00120CA7" w:rsidP="00DC1B80">
      <w:pPr>
        <w:pStyle w:val="Overskrift1"/>
        <w:spacing w:before="0"/>
        <w:rPr>
          <w:sz w:val="24"/>
          <w:szCs w:val="24"/>
        </w:rPr>
      </w:pPr>
      <w:bookmarkStart w:id="10" w:name="_Toc146184930"/>
      <w:r w:rsidRPr="00C87009">
        <w:rPr>
          <w:sz w:val="24"/>
          <w:szCs w:val="24"/>
        </w:rPr>
        <w:t xml:space="preserve">§ </w:t>
      </w:r>
      <w:r w:rsidR="00916A14">
        <w:rPr>
          <w:sz w:val="24"/>
          <w:szCs w:val="24"/>
        </w:rPr>
        <w:t>7</w:t>
      </w:r>
      <w:r w:rsidRPr="00C87009">
        <w:rPr>
          <w:sz w:val="24"/>
          <w:szCs w:val="24"/>
        </w:rPr>
        <w:t xml:space="preserve"> – </w:t>
      </w:r>
      <w:r w:rsidR="00241EF8">
        <w:rPr>
          <w:sz w:val="24"/>
          <w:szCs w:val="24"/>
        </w:rPr>
        <w:t>Habilitet</w:t>
      </w:r>
      <w:bookmarkEnd w:id="10"/>
    </w:p>
    <w:p w14:paraId="6AEBBA98" w14:textId="55651A7C"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Det er plan- og næringsutvalget selv som skal ta stilling til de enkelte medlemmenes habilitet, FVL§ 8 andre og tredje ledd.</w:t>
      </w:r>
    </w:p>
    <w:p w14:paraId="70623F1E"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Et medlem har plikt til å varsle selv hvis han mener det kan stilles spørsmål ved hans habilitet. Også andre medlemmer kan melde fra om mulig inhabilitet.</w:t>
      </w:r>
    </w:p>
    <w:p w14:paraId="041C634E"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Slik melding bør gis så tidlig som mulig, i den hensikt at sekretariatet</w:t>
      </w:r>
      <w:r w:rsidRPr="00241EF8">
        <w:rPr>
          <w:rFonts w:ascii="Verdana" w:hAnsi="Verdana"/>
          <w:color w:val="FF0000"/>
          <w:sz w:val="20"/>
          <w:szCs w:val="20"/>
        </w:rPr>
        <w:t xml:space="preserve"> </w:t>
      </w:r>
      <w:r w:rsidRPr="00241EF8">
        <w:rPr>
          <w:rFonts w:ascii="Verdana" w:hAnsi="Verdana"/>
          <w:sz w:val="20"/>
          <w:szCs w:val="20"/>
        </w:rPr>
        <w:t>i samråd med leder</w:t>
      </w:r>
      <w:r w:rsidRPr="00241EF8">
        <w:rPr>
          <w:rFonts w:ascii="Verdana" w:hAnsi="Verdana"/>
          <w:color w:val="FF0000"/>
          <w:sz w:val="20"/>
          <w:szCs w:val="20"/>
        </w:rPr>
        <w:t xml:space="preserve"> </w:t>
      </w:r>
      <w:r w:rsidRPr="00241EF8">
        <w:rPr>
          <w:rFonts w:ascii="Verdana" w:hAnsi="Verdana"/>
          <w:sz w:val="20"/>
          <w:szCs w:val="20"/>
        </w:rPr>
        <w:t xml:space="preserve">skal ha mulighet til å innkalle varamedlem. </w:t>
      </w:r>
    </w:p>
    <w:p w14:paraId="501A4F1F"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Under behandling av habilitetsspørsmålet, skal vedkommende fratre.</w:t>
      </w:r>
    </w:p>
    <w:p w14:paraId="4DD8E33E" w14:textId="22B5D8B9"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 xml:space="preserve">Hvis det stilles spørsmål i forhold til flere medlemmers habilitet, skal samtlige fratre under behandling av habilitetsspørsmålene. </w:t>
      </w:r>
    </w:p>
    <w:p w14:paraId="585EE4F2" w14:textId="3547E43C"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Om habilitet gjelder videre reglene i FVL kap. II, med følgende særregler i KL §11-10:</w:t>
      </w:r>
    </w:p>
    <w:p w14:paraId="5599CE76" w14:textId="220BA006"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«En folkevalgt som har vært med på å forberede eller treffe vedtak i en sak som ansatt i kommunen, er inhabil til senere å behandle den samme saken i et folkevalgt organ i kommunen. Første punktum gjelder ikke når årsbudsjett, økonomiplan, kommuneplan, regional planstrategi og regional plan behandles i et folkevalgt organ.</w:t>
      </w:r>
    </w:p>
    <w:p w14:paraId="08927078"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Når en klage skal behandles etter forvaltningsloven § 28 andre ledd, er en folkevalgt som har vært med på å forberede eller treffe vedtaket, inhabil til å delta i klageinstansens behandling av vedtaket, eller i forberedelsen av saken for klageinstansen.</w:t>
      </w:r>
    </w:p>
    <w:p w14:paraId="69E79212" w14:textId="3306D1EF"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En folkevalgt er ikke inhabil når det skal velges personer til offentlige tillitsverv, eller når det skal fastsettes godtgjøring o.l. for slike verv».</w:t>
      </w:r>
    </w:p>
    <w:p w14:paraId="4FFB95A9" w14:textId="27B089CE"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En folkevalgt kan søke om å bli fritatt fra å delta i behandlingen av en sak hvis personlige grunner tilsier fritak. Plan- og næringsutvalget avgjør selv om han eller hun skal fritas, KL §11-11.</w:t>
      </w:r>
    </w:p>
    <w:p w14:paraId="57EE9CAC" w14:textId="76536CBF"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 xml:space="preserve">Når et medlem er </w:t>
      </w:r>
      <w:r w:rsidR="00FD1AF0" w:rsidRPr="00241EF8">
        <w:rPr>
          <w:rFonts w:ascii="Verdana" w:hAnsi="Verdana"/>
          <w:sz w:val="20"/>
          <w:szCs w:val="20"/>
        </w:rPr>
        <w:t>inhabil</w:t>
      </w:r>
      <w:r w:rsidR="00FD1AF0">
        <w:rPr>
          <w:rFonts w:ascii="Verdana" w:hAnsi="Verdana"/>
          <w:sz w:val="20"/>
          <w:szCs w:val="20"/>
        </w:rPr>
        <w:t xml:space="preserve"> </w:t>
      </w:r>
      <w:r w:rsidRPr="00241EF8">
        <w:rPr>
          <w:rFonts w:ascii="Verdana" w:hAnsi="Verdana"/>
          <w:sz w:val="20"/>
          <w:szCs w:val="20"/>
        </w:rPr>
        <w:t>ved behandlingen av en sak tar vedkommende plass på</w:t>
      </w:r>
      <w:r>
        <w:rPr>
          <w:rFonts w:ascii="Verdana" w:hAnsi="Verdana"/>
          <w:sz w:val="20"/>
          <w:szCs w:val="20"/>
        </w:rPr>
        <w:t xml:space="preserve"> </w:t>
      </w:r>
      <w:r w:rsidRPr="00241EF8">
        <w:rPr>
          <w:rFonts w:ascii="Verdana" w:hAnsi="Verdana"/>
          <w:sz w:val="20"/>
          <w:szCs w:val="20"/>
        </w:rPr>
        <w:t>tilhørerbenken og forblir der til saken er sluttbehandlet, dersom saken er åpen. Er saken lukket må medlemmet forlate salen til saken er sluttbehandlet.</w:t>
      </w:r>
    </w:p>
    <w:p w14:paraId="15633754" w14:textId="77777777" w:rsidR="00C87009" w:rsidRPr="00C87009" w:rsidRDefault="00C87009" w:rsidP="00C87009">
      <w:pPr>
        <w:spacing w:after="0" w:line="240" w:lineRule="auto"/>
        <w:rPr>
          <w:rFonts w:ascii="Verdana" w:hAnsi="Verdana"/>
          <w:bCs/>
          <w:sz w:val="20"/>
          <w:szCs w:val="20"/>
        </w:rPr>
      </w:pPr>
    </w:p>
    <w:p w14:paraId="1A4E4B96" w14:textId="67622ECF" w:rsidR="00120CA7" w:rsidRDefault="00120CA7" w:rsidP="00C87009">
      <w:pPr>
        <w:pStyle w:val="Overskrift1"/>
        <w:spacing w:before="0"/>
        <w:rPr>
          <w:sz w:val="24"/>
          <w:szCs w:val="24"/>
        </w:rPr>
      </w:pPr>
      <w:bookmarkStart w:id="11" w:name="_Toc146184931"/>
      <w:r w:rsidRPr="00DC1B80">
        <w:rPr>
          <w:sz w:val="24"/>
          <w:szCs w:val="24"/>
        </w:rPr>
        <w:t xml:space="preserve">§ </w:t>
      </w:r>
      <w:r w:rsidR="00916A14">
        <w:rPr>
          <w:sz w:val="24"/>
          <w:szCs w:val="24"/>
        </w:rPr>
        <w:t>8</w:t>
      </w:r>
      <w:r w:rsidR="009A535C">
        <w:rPr>
          <w:sz w:val="24"/>
          <w:szCs w:val="24"/>
        </w:rPr>
        <w:t xml:space="preserve"> – </w:t>
      </w:r>
      <w:r w:rsidR="00241EF8">
        <w:rPr>
          <w:sz w:val="24"/>
          <w:szCs w:val="24"/>
        </w:rPr>
        <w:t>Utvidet innsynsrett</w:t>
      </w:r>
      <w:bookmarkEnd w:id="11"/>
    </w:p>
    <w:p w14:paraId="041D13A0" w14:textId="77777777" w:rsidR="00241EF8" w:rsidRPr="00241EF8" w:rsidRDefault="00241EF8" w:rsidP="00241EF8">
      <w:pPr>
        <w:rPr>
          <w:rFonts w:ascii="Verdana" w:hAnsi="Verdana"/>
          <w:sz w:val="20"/>
          <w:szCs w:val="20"/>
        </w:rPr>
      </w:pPr>
      <w:r w:rsidRPr="00241EF8">
        <w:rPr>
          <w:rFonts w:ascii="Verdana" w:hAnsi="Verdana"/>
          <w:sz w:val="20"/>
          <w:szCs w:val="20"/>
        </w:rPr>
        <w:t xml:space="preserve">Plan- og næringsutvalget har, med de begrensningene som følger av KL §11-13, rett til innsyn i saksdokumenter som omhandler de delene av kommunens virksomhet som ligger innenfor utvalgets virkeområde. </w:t>
      </w:r>
    </w:p>
    <w:p w14:paraId="5C55A0A5" w14:textId="77777777" w:rsidR="009A535C" w:rsidRDefault="009A535C" w:rsidP="009A535C"/>
    <w:p w14:paraId="02E24B2C" w14:textId="2D181B3D" w:rsidR="00241EF8" w:rsidRDefault="00241EF8" w:rsidP="00241EF8">
      <w:pPr>
        <w:pStyle w:val="Overskrift1"/>
        <w:spacing w:before="0"/>
        <w:rPr>
          <w:sz w:val="24"/>
          <w:szCs w:val="24"/>
        </w:rPr>
      </w:pPr>
      <w:bookmarkStart w:id="12" w:name="_Toc146184932"/>
      <w:r w:rsidRPr="00DC1B80">
        <w:rPr>
          <w:sz w:val="24"/>
          <w:szCs w:val="24"/>
        </w:rPr>
        <w:lastRenderedPageBreak/>
        <w:t xml:space="preserve">§ </w:t>
      </w:r>
      <w:r w:rsidR="009664FC">
        <w:rPr>
          <w:sz w:val="24"/>
          <w:szCs w:val="24"/>
        </w:rPr>
        <w:t>9</w:t>
      </w:r>
      <w:r>
        <w:rPr>
          <w:sz w:val="24"/>
          <w:szCs w:val="24"/>
        </w:rPr>
        <w:t xml:space="preserve"> – Taushetsplikt</w:t>
      </w:r>
      <w:bookmarkEnd w:id="12"/>
    </w:p>
    <w:p w14:paraId="129C8F1F" w14:textId="77777777" w:rsidR="00241EF8" w:rsidRPr="00241EF8" w:rsidRDefault="00241EF8" w:rsidP="00241EF8">
      <w:pPr>
        <w:rPr>
          <w:rFonts w:ascii="Verdana" w:hAnsi="Verdana"/>
          <w:sz w:val="20"/>
          <w:szCs w:val="20"/>
        </w:rPr>
      </w:pPr>
      <w:r w:rsidRPr="00241EF8">
        <w:rPr>
          <w:rFonts w:ascii="Verdana" w:hAnsi="Verdana"/>
          <w:sz w:val="20"/>
          <w:szCs w:val="20"/>
        </w:rPr>
        <w:t>Plan- og næringsutvalgets medlemmer plikter å bevare taushet om opplysninger som etter lov er taushetsbelagt.</w:t>
      </w:r>
    </w:p>
    <w:p w14:paraId="4203B0F0" w14:textId="65D5FD37" w:rsidR="00241EF8" w:rsidRDefault="00241EF8" w:rsidP="00241EF8">
      <w:pPr>
        <w:pStyle w:val="Overskrift1"/>
        <w:spacing w:before="0"/>
        <w:rPr>
          <w:sz w:val="24"/>
          <w:szCs w:val="24"/>
        </w:rPr>
      </w:pPr>
      <w:bookmarkStart w:id="13" w:name="_Toc146184933"/>
      <w:r w:rsidRPr="00DC1B80">
        <w:rPr>
          <w:sz w:val="24"/>
          <w:szCs w:val="24"/>
        </w:rPr>
        <w:t xml:space="preserve">§ </w:t>
      </w:r>
      <w:r w:rsidR="009664FC">
        <w:rPr>
          <w:sz w:val="24"/>
          <w:szCs w:val="24"/>
        </w:rPr>
        <w:t>10</w:t>
      </w:r>
      <w:r>
        <w:rPr>
          <w:sz w:val="24"/>
          <w:szCs w:val="24"/>
        </w:rPr>
        <w:t xml:space="preserve"> – Behandling av sakene</w:t>
      </w:r>
      <w:bookmarkEnd w:id="13"/>
    </w:p>
    <w:p w14:paraId="2FD83C5B" w14:textId="73D47EFD" w:rsidR="00241EF8" w:rsidRPr="00241EF8" w:rsidRDefault="00241EF8" w:rsidP="00241EF8">
      <w:pPr>
        <w:rPr>
          <w:rFonts w:ascii="Verdana" w:hAnsi="Verdana"/>
          <w:sz w:val="20"/>
          <w:szCs w:val="20"/>
        </w:rPr>
      </w:pPr>
      <w:r w:rsidRPr="00241EF8">
        <w:rPr>
          <w:rFonts w:ascii="Verdana" w:hAnsi="Verdana"/>
          <w:sz w:val="20"/>
          <w:szCs w:val="20"/>
        </w:rPr>
        <w:t>Sakene på sakslisten behandles i den rekkefølge de er satt opp, med mindre plan- og næringsutvalget vedtar å endre på rekkefølgen.</w:t>
      </w:r>
    </w:p>
    <w:p w14:paraId="56C02579" w14:textId="3A18B283" w:rsidR="00241EF8" w:rsidRPr="00241EF8" w:rsidRDefault="00241EF8" w:rsidP="00241EF8">
      <w:pPr>
        <w:rPr>
          <w:rFonts w:ascii="Verdana" w:hAnsi="Verdana"/>
          <w:sz w:val="20"/>
          <w:szCs w:val="20"/>
        </w:rPr>
      </w:pPr>
      <w:r w:rsidRPr="00241EF8">
        <w:rPr>
          <w:rFonts w:ascii="Verdana" w:hAnsi="Verdana"/>
          <w:sz w:val="20"/>
          <w:szCs w:val="20"/>
        </w:rPr>
        <w:t>Er en sak tatt opp til behandling, kan møtet ikke heves før saken er avgjort ved avstemning, eller utvalget vedtar å utsette forhandlingen om den. Møtet kan likevel ta pauser for å avholde gruppemøter o.l. Dette gjelder ikke etter at en sak er tatt opp til votering.</w:t>
      </w:r>
    </w:p>
    <w:p w14:paraId="2415C62D" w14:textId="60851624" w:rsidR="00241EF8" w:rsidRPr="00241EF8" w:rsidRDefault="00241EF8" w:rsidP="00241EF8">
      <w:pPr>
        <w:rPr>
          <w:rFonts w:ascii="Verdana" w:hAnsi="Verdana"/>
          <w:sz w:val="20"/>
          <w:szCs w:val="20"/>
        </w:rPr>
      </w:pPr>
      <w:r w:rsidRPr="00241EF8">
        <w:rPr>
          <w:rFonts w:ascii="Verdana" w:hAnsi="Verdana"/>
          <w:sz w:val="20"/>
          <w:szCs w:val="20"/>
        </w:rPr>
        <w:t>Plan- og næringsutvalget kan med alminnelig flertall vedta å utsette realitetsbehandlingen av en sak på den utsendte sakslisten, KL §11-3 fjerde ledd.</w:t>
      </w:r>
    </w:p>
    <w:p w14:paraId="72607B65" w14:textId="77777777" w:rsidR="00241EF8" w:rsidRPr="00241EF8" w:rsidRDefault="00241EF8" w:rsidP="00241EF8">
      <w:pPr>
        <w:rPr>
          <w:rFonts w:ascii="Verdana" w:hAnsi="Verdana"/>
          <w:sz w:val="20"/>
          <w:szCs w:val="20"/>
        </w:rPr>
      </w:pPr>
      <w:r w:rsidRPr="00241EF8">
        <w:rPr>
          <w:rFonts w:ascii="Verdana" w:hAnsi="Verdana"/>
          <w:sz w:val="20"/>
          <w:szCs w:val="20"/>
        </w:rPr>
        <w:t>Plan- og næringsutvalget kan fatte vedtak i en sak som ikke er oppført på sakslisten, hvis ikke møtelederen eller 1/3 av de møtende medlemmer motsetter seg det. På tilsvarende måte kan utvalget fatte vedtak i en sak der saksdokumentene ikke er sendt ut sammen med innkallingen, hvis ikke møtelederen eller 1/3 av de møtende medlemmene motsetter seg det, KL §11-3 femte ledd.</w:t>
      </w:r>
    </w:p>
    <w:p w14:paraId="6871ED93" w14:textId="77777777" w:rsidR="00241EF8" w:rsidRPr="00241EF8" w:rsidRDefault="00241EF8" w:rsidP="00241EF8"/>
    <w:p w14:paraId="22A7AF7F" w14:textId="71F04F71" w:rsidR="00241EF8" w:rsidRDefault="00241EF8" w:rsidP="00241EF8">
      <w:pPr>
        <w:pStyle w:val="Overskrift1"/>
        <w:spacing w:before="0"/>
        <w:rPr>
          <w:sz w:val="24"/>
          <w:szCs w:val="24"/>
        </w:rPr>
      </w:pPr>
      <w:bookmarkStart w:id="14" w:name="_Toc146184934"/>
      <w:r w:rsidRPr="00DC1B80">
        <w:rPr>
          <w:sz w:val="24"/>
          <w:szCs w:val="24"/>
        </w:rPr>
        <w:t xml:space="preserve">§ </w:t>
      </w:r>
      <w:r w:rsidR="009664FC">
        <w:rPr>
          <w:sz w:val="24"/>
          <w:szCs w:val="24"/>
        </w:rPr>
        <w:t>11</w:t>
      </w:r>
      <w:r>
        <w:rPr>
          <w:sz w:val="24"/>
          <w:szCs w:val="24"/>
        </w:rPr>
        <w:t xml:space="preserve"> – Møteleders redegjørelse for saken og talernes rekkefølge</w:t>
      </w:r>
      <w:bookmarkEnd w:id="14"/>
    </w:p>
    <w:p w14:paraId="77205186" w14:textId="17B116B9"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Møteleder leser opp saksnummer og tittel, samt innstilling i saken.</w:t>
      </w:r>
    </w:p>
    <w:p w14:paraId="2DE48A0D" w14:textId="4DA729D8"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 xml:space="preserve">Er det etter at saken ble sendt ut kommet inn nye opplysninger som ikke er gjengitt i saken opplyses om dette. Leder kan redegjøre ytterligere for saken dersom han finner det </w:t>
      </w:r>
      <w:r w:rsidR="00FD1AF0" w:rsidRPr="00241EF8">
        <w:rPr>
          <w:rFonts w:ascii="Verdana" w:hAnsi="Verdana"/>
          <w:sz w:val="20"/>
          <w:szCs w:val="20"/>
        </w:rPr>
        <w:t>nødvendig</w:t>
      </w:r>
      <w:r w:rsidRPr="00241EF8">
        <w:rPr>
          <w:rFonts w:ascii="Verdana" w:hAnsi="Verdana"/>
          <w:sz w:val="20"/>
          <w:szCs w:val="20"/>
        </w:rPr>
        <w:t>.</w:t>
      </w:r>
    </w:p>
    <w:p w14:paraId="3390DEAE"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Leder spør så om noen vil ha ordet til saken. Talerne får ordet i den rekkefølge de ber om det. Ber flere om ordet samtidig bestemmer leder rekkefølgen mellom dem.</w:t>
      </w:r>
    </w:p>
    <w:p w14:paraId="46709A3B" w14:textId="77777777" w:rsidR="00241EF8" w:rsidRPr="00241EF8" w:rsidRDefault="00241EF8" w:rsidP="00241EF8"/>
    <w:p w14:paraId="1604597B" w14:textId="232CF416" w:rsidR="00241EF8" w:rsidRDefault="00241EF8" w:rsidP="00241EF8">
      <w:pPr>
        <w:pStyle w:val="Overskrift1"/>
        <w:spacing w:before="0"/>
        <w:rPr>
          <w:sz w:val="24"/>
          <w:szCs w:val="24"/>
        </w:rPr>
      </w:pPr>
      <w:bookmarkStart w:id="15" w:name="_Toc146184935"/>
      <w:r w:rsidRPr="00DC1B80">
        <w:rPr>
          <w:sz w:val="24"/>
          <w:szCs w:val="24"/>
        </w:rPr>
        <w:t xml:space="preserve">§ </w:t>
      </w:r>
      <w:r w:rsidR="009664FC">
        <w:rPr>
          <w:sz w:val="24"/>
          <w:szCs w:val="24"/>
        </w:rPr>
        <w:t>12</w:t>
      </w:r>
      <w:r>
        <w:rPr>
          <w:sz w:val="24"/>
          <w:szCs w:val="24"/>
        </w:rPr>
        <w:t xml:space="preserve"> – Ordskifte</w:t>
      </w:r>
      <w:bookmarkEnd w:id="15"/>
    </w:p>
    <w:p w14:paraId="6F6E9357" w14:textId="74CD4407" w:rsidR="00241EF8" w:rsidRPr="00241EF8" w:rsidRDefault="00241EF8" w:rsidP="00241EF8">
      <w:pPr>
        <w:rPr>
          <w:rFonts w:ascii="Verdana" w:hAnsi="Verdana"/>
          <w:sz w:val="20"/>
          <w:szCs w:val="20"/>
        </w:rPr>
      </w:pPr>
      <w:r w:rsidRPr="00241EF8">
        <w:rPr>
          <w:rFonts w:ascii="Verdana" w:hAnsi="Verdana"/>
          <w:sz w:val="20"/>
          <w:szCs w:val="20"/>
        </w:rPr>
        <w:t xml:space="preserve">Taleren skal holde seg til saken og møteleder skal se til at det blir gjort. </w:t>
      </w:r>
    </w:p>
    <w:p w14:paraId="1C66DCEF" w14:textId="1D39FD51"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 xml:space="preserve">Det må ikke sies noe som krenker forsamlingen, noen av medlemmene eller andre. Upassende eller fornærmende adferd eller tale er ikke tillatt. Dersom noen overtrer disse </w:t>
      </w:r>
      <w:r w:rsidR="009664FC" w:rsidRPr="00241EF8">
        <w:rPr>
          <w:rFonts w:ascii="Verdana" w:hAnsi="Verdana"/>
          <w:sz w:val="20"/>
          <w:szCs w:val="20"/>
        </w:rPr>
        <w:t>bestemmelsene,</w:t>
      </w:r>
      <w:r w:rsidRPr="00241EF8">
        <w:rPr>
          <w:rFonts w:ascii="Verdana" w:hAnsi="Verdana"/>
          <w:sz w:val="20"/>
          <w:szCs w:val="20"/>
        </w:rPr>
        <w:t xml:space="preserve"> skal leder påtale dette. Retter vedkommende seg ikke etter reglementet kan leder ta fra ham ordet eller ved avstemming kan forsamlingen avgjøre om vedkommende skal stenges ute fra møtet.</w:t>
      </w:r>
    </w:p>
    <w:p w14:paraId="12FA5CB4" w14:textId="02AC22A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Møtelederen må ikke avbryte noen som har ordet med mindre det skjer for å opprettholde de bestemmelser som er gitt i reglementet, eller for å rette direkte misforståelser fra talerens side.</w:t>
      </w:r>
    </w:p>
    <w:p w14:paraId="3E611A04" w14:textId="20BA1978"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Vil leder delta i ordskiftet skal han overlate ledelsen av møtet til nestleder.</w:t>
      </w:r>
    </w:p>
    <w:p w14:paraId="7F3157C4" w14:textId="1E6FCEEF"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lastRenderedPageBreak/>
        <w:t>Dersom leder finner saken utdebattert, mens der ennå er inntegnet talere, kan han foreslå begrensning av debatten. Dette skjer ved forslag om at det settes strek og/eller at de senere inntegnede talere bare tilstås begrenset taletid. Når strek er satt, gis ikke adgang til å sette frem flere forslag.</w:t>
      </w:r>
    </w:p>
    <w:p w14:paraId="230102E0" w14:textId="77777777" w:rsidR="00241EF8" w:rsidRPr="00241EF8" w:rsidRDefault="00241EF8" w:rsidP="00241EF8">
      <w:pPr>
        <w:autoSpaceDE w:val="0"/>
        <w:autoSpaceDN w:val="0"/>
        <w:adjustRightInd w:val="0"/>
        <w:rPr>
          <w:rFonts w:ascii="Verdana" w:hAnsi="Verdana"/>
          <w:sz w:val="20"/>
          <w:szCs w:val="20"/>
        </w:rPr>
      </w:pPr>
      <w:r w:rsidRPr="00241EF8">
        <w:rPr>
          <w:rFonts w:ascii="Verdana" w:hAnsi="Verdana"/>
          <w:sz w:val="20"/>
          <w:szCs w:val="20"/>
        </w:rPr>
        <w:t>Leder kan tillate korte innlegg/replikker i forbindelse med siste talers innlegg for å rette på misforståelser, framlegge nye opplysninger, spørsmål eller svar på direkte spørsmål. Det tillates ikke replikker når strek er satt.</w:t>
      </w:r>
    </w:p>
    <w:p w14:paraId="2D4545B2" w14:textId="3A2EB3A0" w:rsidR="009664FC" w:rsidRDefault="009664FC" w:rsidP="009664FC">
      <w:pPr>
        <w:pStyle w:val="Overskrift1"/>
        <w:spacing w:before="0"/>
        <w:rPr>
          <w:sz w:val="24"/>
          <w:szCs w:val="24"/>
        </w:rPr>
      </w:pPr>
      <w:bookmarkStart w:id="16" w:name="_Toc146184936"/>
      <w:r w:rsidRPr="00DC1B80">
        <w:rPr>
          <w:sz w:val="24"/>
          <w:szCs w:val="24"/>
        </w:rPr>
        <w:t xml:space="preserve">§ </w:t>
      </w:r>
      <w:r>
        <w:rPr>
          <w:sz w:val="24"/>
          <w:szCs w:val="24"/>
        </w:rPr>
        <w:t>13 – Forslag</w:t>
      </w:r>
      <w:bookmarkEnd w:id="16"/>
    </w:p>
    <w:p w14:paraId="62A1F32E" w14:textId="77777777" w:rsidR="009664FC" w:rsidRPr="009664FC" w:rsidRDefault="009664FC" w:rsidP="009664FC">
      <w:pPr>
        <w:rPr>
          <w:rFonts w:ascii="Verdana" w:hAnsi="Verdana"/>
          <w:sz w:val="20"/>
          <w:szCs w:val="20"/>
        </w:rPr>
      </w:pPr>
      <w:r w:rsidRPr="009664FC">
        <w:rPr>
          <w:rFonts w:ascii="Verdana" w:hAnsi="Verdana"/>
          <w:sz w:val="20"/>
          <w:szCs w:val="20"/>
        </w:rPr>
        <w:t>Forslag kan ikke settes fram av andre enn plan- og næringsutvalget medlemmer og ordfører, med mindre særlig lovbestemmelse gir andre rett til å fremme forslag. Forslag skal leveres skriftlig og fortrinnsvis sendes elektronisk til sekretariatet, med mindre møtelederen godkjenner noe annet. Forslag skal underskrives av forslagsstiller.</w:t>
      </w:r>
    </w:p>
    <w:p w14:paraId="79FB2458" w14:textId="77777777" w:rsidR="009664FC" w:rsidRPr="009664FC" w:rsidRDefault="009664FC" w:rsidP="009664FC">
      <w:pPr>
        <w:rPr>
          <w:rFonts w:ascii="Verdana" w:hAnsi="Verdana"/>
          <w:sz w:val="20"/>
          <w:szCs w:val="20"/>
        </w:rPr>
      </w:pPr>
      <w:r w:rsidRPr="009664FC">
        <w:rPr>
          <w:rFonts w:ascii="Verdana" w:hAnsi="Verdana"/>
          <w:sz w:val="20"/>
          <w:szCs w:val="20"/>
        </w:rPr>
        <w:t>Ved enkeltvedtak i henhold til FVL §§24 og 25, skal forslag begrunnes.</w:t>
      </w:r>
    </w:p>
    <w:p w14:paraId="32AE2EBE" w14:textId="77777777" w:rsidR="009664FC" w:rsidRPr="009664FC" w:rsidRDefault="009664FC" w:rsidP="009664FC">
      <w:pPr>
        <w:rPr>
          <w:rFonts w:ascii="Verdana" w:hAnsi="Verdana"/>
          <w:sz w:val="20"/>
          <w:szCs w:val="20"/>
        </w:rPr>
      </w:pPr>
      <w:r w:rsidRPr="009664FC">
        <w:rPr>
          <w:rFonts w:ascii="Verdana" w:hAnsi="Verdana"/>
          <w:sz w:val="20"/>
          <w:szCs w:val="20"/>
        </w:rPr>
        <w:t>Før votering skal forslaget refereres av møteleder.</w:t>
      </w:r>
    </w:p>
    <w:p w14:paraId="55222FA4" w14:textId="77777777" w:rsidR="009664FC" w:rsidRPr="009664FC" w:rsidRDefault="009664FC" w:rsidP="009664FC"/>
    <w:p w14:paraId="558F7D21" w14:textId="0A63C269" w:rsidR="009664FC" w:rsidRDefault="009664FC" w:rsidP="009664FC">
      <w:pPr>
        <w:pStyle w:val="Overskrift1"/>
        <w:spacing w:before="0"/>
        <w:rPr>
          <w:sz w:val="24"/>
          <w:szCs w:val="24"/>
        </w:rPr>
      </w:pPr>
      <w:bookmarkStart w:id="17" w:name="_Toc146184937"/>
      <w:r w:rsidRPr="00DC1B80">
        <w:rPr>
          <w:sz w:val="24"/>
          <w:szCs w:val="24"/>
        </w:rPr>
        <w:t xml:space="preserve">§ </w:t>
      </w:r>
      <w:r>
        <w:rPr>
          <w:sz w:val="24"/>
          <w:szCs w:val="24"/>
        </w:rPr>
        <w:t>14 – Avstemming</w:t>
      </w:r>
      <w:bookmarkEnd w:id="17"/>
    </w:p>
    <w:p w14:paraId="065DED50" w14:textId="77777777" w:rsidR="009664FC" w:rsidRPr="009664FC" w:rsidRDefault="009664FC" w:rsidP="009664FC">
      <w:pPr>
        <w:shd w:val="clear" w:color="auto" w:fill="FFFFFF"/>
        <w:rPr>
          <w:rFonts w:ascii="Verdana" w:eastAsia="Times New Roman" w:hAnsi="Verdana"/>
          <w:sz w:val="20"/>
          <w:szCs w:val="20"/>
        </w:rPr>
      </w:pPr>
      <w:r w:rsidRPr="009664FC">
        <w:rPr>
          <w:rFonts w:ascii="Verdana" w:eastAsia="Times New Roman" w:hAnsi="Verdana"/>
          <w:sz w:val="20"/>
          <w:szCs w:val="20"/>
        </w:rPr>
        <w:t xml:space="preserve">Når ordskiftet er ferdig, sier møteleder fra at saken tas opp til avstemning. </w:t>
      </w:r>
    </w:p>
    <w:p w14:paraId="471CCE60" w14:textId="4D07FB0E" w:rsidR="009664FC" w:rsidRPr="009664FC" w:rsidRDefault="009664FC" w:rsidP="009664FC">
      <w:pPr>
        <w:autoSpaceDE w:val="0"/>
        <w:autoSpaceDN w:val="0"/>
        <w:adjustRightInd w:val="0"/>
        <w:rPr>
          <w:rFonts w:ascii="Verdana" w:hAnsi="Verdana"/>
          <w:sz w:val="20"/>
          <w:szCs w:val="20"/>
          <w:shd w:val="clear" w:color="auto" w:fill="FFFFFF"/>
        </w:rPr>
      </w:pPr>
      <w:r w:rsidRPr="009664FC">
        <w:rPr>
          <w:rFonts w:ascii="Verdana" w:hAnsi="Verdana"/>
          <w:sz w:val="20"/>
          <w:szCs w:val="20"/>
          <w:shd w:val="clear" w:color="auto" w:fill="FFFFFF"/>
        </w:rPr>
        <w:t>Medlemmer som er til stede når en sak tas opp til avstemning, plikter å stemme. Ved valg og vedtak om ansettelse er det adgang til å stemme blankt, KL §8-1.</w:t>
      </w:r>
    </w:p>
    <w:p w14:paraId="4A4CCC4A" w14:textId="46373568" w:rsidR="009664FC" w:rsidRPr="009664FC" w:rsidRDefault="009664FC" w:rsidP="009664FC">
      <w:pPr>
        <w:shd w:val="clear" w:color="auto" w:fill="FFFFFF"/>
        <w:rPr>
          <w:rFonts w:ascii="Verdana" w:eastAsia="Times New Roman" w:hAnsi="Verdana"/>
          <w:sz w:val="20"/>
          <w:szCs w:val="20"/>
        </w:rPr>
      </w:pPr>
      <w:r w:rsidRPr="009664FC">
        <w:rPr>
          <w:rFonts w:ascii="Verdana" w:eastAsia="Times New Roman" w:hAnsi="Verdana"/>
          <w:sz w:val="20"/>
          <w:szCs w:val="20"/>
        </w:rPr>
        <w:t>Et vedtak treffes med flertallet av de avgitte stemmene hvis ikke noe annet følger av kommuneloven. I andre saker enn de som gjelder valg, er møtelederens stemme avgjørende hvis antallet stemmer for og imot et forslag er likt, KL §11-9 andre ledd.</w:t>
      </w:r>
    </w:p>
    <w:p w14:paraId="7F461D0D"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Er saken delt opp, eller det skal stemmes over flere forslag, setter møtelederen fram forslag om rekkefølgen av stemmeavgivningene. Blir det ordskifte om dette, skal møtelederen nøye se til at talerne bare holder seg til avstemningsspørsmålet.</w:t>
      </w:r>
    </w:p>
    <w:p w14:paraId="2620187F" w14:textId="77777777" w:rsidR="009664FC" w:rsidRPr="009664FC" w:rsidRDefault="009664FC" w:rsidP="009664FC"/>
    <w:p w14:paraId="7CC02F0E" w14:textId="501E41B9" w:rsidR="009664FC" w:rsidRDefault="009664FC" w:rsidP="009664FC">
      <w:pPr>
        <w:pStyle w:val="Overskrift1"/>
        <w:spacing w:before="0"/>
        <w:rPr>
          <w:sz w:val="24"/>
          <w:szCs w:val="24"/>
        </w:rPr>
      </w:pPr>
      <w:bookmarkStart w:id="18" w:name="_Toc146184938"/>
      <w:r w:rsidRPr="00DC1B80">
        <w:rPr>
          <w:sz w:val="24"/>
          <w:szCs w:val="24"/>
        </w:rPr>
        <w:t xml:space="preserve">§ </w:t>
      </w:r>
      <w:r>
        <w:rPr>
          <w:sz w:val="24"/>
          <w:szCs w:val="24"/>
        </w:rPr>
        <w:t>15 – Prøveavstemning</w:t>
      </w:r>
      <w:bookmarkEnd w:id="18"/>
    </w:p>
    <w:p w14:paraId="7C416E13"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Før endelig avstemning i en sak kan forsamlingen vedta å holde prøveavstemning som ikke er bindende.</w:t>
      </w:r>
    </w:p>
    <w:p w14:paraId="7EFA3C9B" w14:textId="77777777" w:rsidR="009664FC" w:rsidRPr="009664FC" w:rsidRDefault="009664FC" w:rsidP="009664FC"/>
    <w:p w14:paraId="73DA24A5" w14:textId="575AE940" w:rsidR="009664FC" w:rsidRDefault="009664FC" w:rsidP="009664FC">
      <w:pPr>
        <w:pStyle w:val="Overskrift1"/>
        <w:spacing w:before="0"/>
        <w:rPr>
          <w:sz w:val="24"/>
          <w:szCs w:val="24"/>
        </w:rPr>
      </w:pPr>
      <w:bookmarkStart w:id="19" w:name="_Toc146184939"/>
      <w:r w:rsidRPr="00DC1B80">
        <w:rPr>
          <w:sz w:val="24"/>
          <w:szCs w:val="24"/>
        </w:rPr>
        <w:t xml:space="preserve">§ </w:t>
      </w:r>
      <w:r>
        <w:rPr>
          <w:sz w:val="24"/>
          <w:szCs w:val="24"/>
        </w:rPr>
        <w:t>16 – Avstemningsmåter</w:t>
      </w:r>
      <w:bookmarkEnd w:id="19"/>
    </w:p>
    <w:p w14:paraId="6AEBAEC5"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Avstemning foregår på en av følgende måter:</w:t>
      </w:r>
    </w:p>
    <w:p w14:paraId="6E9CBAA4" w14:textId="77777777" w:rsidR="009664FC" w:rsidRPr="009664FC" w:rsidRDefault="009664FC" w:rsidP="009664FC">
      <w:pPr>
        <w:pStyle w:val="Listeavsnitt"/>
        <w:numPr>
          <w:ilvl w:val="0"/>
          <w:numId w:val="27"/>
        </w:numPr>
        <w:autoSpaceDE w:val="0"/>
        <w:autoSpaceDN w:val="0"/>
        <w:adjustRightInd w:val="0"/>
        <w:spacing w:after="0"/>
        <w:rPr>
          <w:rFonts w:ascii="Verdana" w:hAnsi="Verdana"/>
          <w:color w:val="auto"/>
          <w:sz w:val="20"/>
          <w:szCs w:val="20"/>
        </w:rPr>
      </w:pPr>
      <w:r w:rsidRPr="009664FC">
        <w:rPr>
          <w:rFonts w:ascii="Verdana" w:hAnsi="Verdana"/>
          <w:color w:val="auto"/>
          <w:sz w:val="20"/>
          <w:szCs w:val="20"/>
        </w:rPr>
        <w:t>ved stilltiende godkjenning, når ingen uttaler seg mot et forslag som møtelederen setter fram med spørsmål om noen har noe å uttale mot det</w:t>
      </w:r>
    </w:p>
    <w:p w14:paraId="0DB1282E" w14:textId="77777777" w:rsidR="009664FC" w:rsidRPr="009664FC" w:rsidRDefault="009664FC" w:rsidP="009664FC">
      <w:pPr>
        <w:pStyle w:val="Listeavsnitt"/>
        <w:numPr>
          <w:ilvl w:val="0"/>
          <w:numId w:val="27"/>
        </w:numPr>
        <w:autoSpaceDE w:val="0"/>
        <w:autoSpaceDN w:val="0"/>
        <w:adjustRightInd w:val="0"/>
        <w:spacing w:after="0"/>
        <w:rPr>
          <w:rFonts w:ascii="Verdana" w:hAnsi="Verdana"/>
          <w:color w:val="auto"/>
          <w:sz w:val="20"/>
          <w:szCs w:val="20"/>
        </w:rPr>
      </w:pPr>
      <w:r w:rsidRPr="009664FC">
        <w:rPr>
          <w:rFonts w:ascii="Verdana" w:hAnsi="Verdana"/>
          <w:color w:val="auto"/>
          <w:sz w:val="20"/>
          <w:szCs w:val="20"/>
        </w:rPr>
        <w:t>ved at møtelederen oppfordrer de medlemmer som er imot et forslag om å reise seg eller rekke opp hånden. Når møtelederen bestemmer det, eller et medlem krever det holdes kontraprøve</w:t>
      </w:r>
    </w:p>
    <w:p w14:paraId="605F3743" w14:textId="77777777" w:rsidR="009664FC" w:rsidRPr="009664FC" w:rsidRDefault="009664FC" w:rsidP="009664FC">
      <w:pPr>
        <w:pStyle w:val="Listeavsnitt"/>
        <w:numPr>
          <w:ilvl w:val="0"/>
          <w:numId w:val="27"/>
        </w:numPr>
        <w:autoSpaceDE w:val="0"/>
        <w:autoSpaceDN w:val="0"/>
        <w:adjustRightInd w:val="0"/>
        <w:spacing w:after="0"/>
        <w:rPr>
          <w:rFonts w:ascii="Verdana" w:hAnsi="Verdana"/>
          <w:color w:val="auto"/>
          <w:sz w:val="20"/>
          <w:szCs w:val="20"/>
        </w:rPr>
      </w:pPr>
      <w:r w:rsidRPr="009664FC">
        <w:rPr>
          <w:rFonts w:ascii="Verdana" w:hAnsi="Verdana"/>
          <w:color w:val="auto"/>
          <w:sz w:val="20"/>
          <w:szCs w:val="20"/>
        </w:rPr>
        <w:t xml:space="preserve">skriftlig votering ved valg og tilsettinger dersom ett eller flere medlemmer krever det </w:t>
      </w:r>
    </w:p>
    <w:p w14:paraId="47FE98A3" w14:textId="77777777" w:rsidR="009664FC" w:rsidRPr="009664FC" w:rsidRDefault="009664FC" w:rsidP="009664FC">
      <w:pPr>
        <w:rPr>
          <w:rFonts w:ascii="Verdana" w:hAnsi="Verdana"/>
          <w:sz w:val="20"/>
          <w:szCs w:val="20"/>
        </w:rPr>
      </w:pPr>
    </w:p>
    <w:p w14:paraId="6B7ED043" w14:textId="092DA5AB" w:rsidR="009664FC" w:rsidRDefault="009664FC" w:rsidP="009664FC">
      <w:pPr>
        <w:pStyle w:val="Overskrift1"/>
        <w:spacing w:before="0"/>
        <w:rPr>
          <w:sz w:val="24"/>
          <w:szCs w:val="24"/>
        </w:rPr>
      </w:pPr>
      <w:bookmarkStart w:id="20" w:name="_Toc146184940"/>
      <w:r w:rsidRPr="00DC1B80">
        <w:rPr>
          <w:sz w:val="24"/>
          <w:szCs w:val="24"/>
        </w:rPr>
        <w:lastRenderedPageBreak/>
        <w:t xml:space="preserve">§ </w:t>
      </w:r>
      <w:r>
        <w:rPr>
          <w:sz w:val="24"/>
          <w:szCs w:val="24"/>
        </w:rPr>
        <w:t>17 – Møtebok</w:t>
      </w:r>
      <w:bookmarkEnd w:id="20"/>
    </w:p>
    <w:p w14:paraId="29DDCA41" w14:textId="0C0FB7C9" w:rsidR="009664FC" w:rsidRPr="009664FC" w:rsidRDefault="009664FC" w:rsidP="009664FC">
      <w:pPr>
        <w:pStyle w:val="NormalWeb"/>
        <w:spacing w:before="0" w:beforeAutospacing="0" w:after="0" w:afterAutospacing="0"/>
        <w:rPr>
          <w:rFonts w:ascii="Verdana" w:hAnsi="Verdana"/>
          <w:bCs/>
          <w:sz w:val="20"/>
          <w:szCs w:val="20"/>
        </w:rPr>
      </w:pPr>
      <w:r>
        <w:rPr>
          <w:rFonts w:ascii="Verdana" w:hAnsi="Verdana"/>
          <w:bCs/>
          <w:sz w:val="20"/>
          <w:szCs w:val="20"/>
        </w:rPr>
        <w:t>Kommunedirektøren</w:t>
      </w:r>
      <w:r w:rsidRPr="009664FC">
        <w:rPr>
          <w:rFonts w:ascii="Verdana" w:hAnsi="Verdana"/>
          <w:bCs/>
          <w:sz w:val="20"/>
          <w:szCs w:val="20"/>
        </w:rPr>
        <w:t xml:space="preserve"> sørger for at det blir ført møtebok, KL §11-4.</w:t>
      </w:r>
    </w:p>
    <w:p w14:paraId="3CA4F70E"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Møteboken skal inneholde opplysninger om tid og sted for møtet, hvem som møtte og hvem som var fraværende, hvilke saker som ble behandlet, hvilke vedtak som ble truffet og avstemningsresultat.</w:t>
      </w:r>
    </w:p>
    <w:p w14:paraId="1FA6ACF4" w14:textId="77777777" w:rsidR="009664FC" w:rsidRPr="009664FC" w:rsidRDefault="009664FC" w:rsidP="009664FC">
      <w:pPr>
        <w:pStyle w:val="NormalWeb"/>
        <w:spacing w:before="0" w:beforeAutospacing="0" w:after="0" w:afterAutospacing="0"/>
        <w:rPr>
          <w:rFonts w:ascii="Verdana" w:eastAsiaTheme="minorHAnsi" w:hAnsi="Verdana"/>
          <w:color w:val="000000"/>
          <w:sz w:val="20"/>
          <w:szCs w:val="20"/>
          <w:lang w:eastAsia="en-US"/>
        </w:rPr>
      </w:pPr>
      <w:r w:rsidRPr="009664FC">
        <w:rPr>
          <w:rFonts w:ascii="Verdana" w:eastAsiaTheme="minorHAnsi" w:hAnsi="Verdana"/>
          <w:color w:val="000000"/>
          <w:sz w:val="20"/>
          <w:szCs w:val="20"/>
          <w:lang w:eastAsia="en-US"/>
        </w:rPr>
        <w:t>Dersom det blir reist spørsmål om habilitet, skal også lovhjemmel, behandling og resultat av habilitetsvurderingen føres under den enkelte sak.</w:t>
      </w:r>
    </w:p>
    <w:p w14:paraId="5845D073" w14:textId="77777777" w:rsidR="009664FC" w:rsidRPr="009664FC" w:rsidRDefault="009664FC" w:rsidP="009664FC">
      <w:pPr>
        <w:pStyle w:val="NormalWeb"/>
        <w:spacing w:before="0" w:beforeAutospacing="0" w:after="0" w:afterAutospacing="0"/>
        <w:rPr>
          <w:rFonts w:ascii="Verdana" w:hAnsi="Verdana"/>
          <w:bCs/>
          <w:sz w:val="20"/>
          <w:szCs w:val="20"/>
        </w:rPr>
      </w:pPr>
    </w:p>
    <w:p w14:paraId="72B5D700" w14:textId="45061715" w:rsidR="009664FC" w:rsidRPr="009664FC" w:rsidRDefault="009664FC" w:rsidP="009664FC">
      <w:pPr>
        <w:autoSpaceDE w:val="0"/>
        <w:autoSpaceDN w:val="0"/>
        <w:adjustRightInd w:val="0"/>
        <w:rPr>
          <w:rFonts w:ascii="Verdana" w:hAnsi="Verdana"/>
          <w:color w:val="000000"/>
          <w:sz w:val="20"/>
          <w:szCs w:val="20"/>
        </w:rPr>
      </w:pPr>
      <w:r w:rsidRPr="009664FC">
        <w:rPr>
          <w:rFonts w:ascii="Verdana" w:hAnsi="Verdana"/>
          <w:color w:val="000000"/>
          <w:sz w:val="20"/>
          <w:szCs w:val="20"/>
        </w:rPr>
        <w:t xml:space="preserve">Trer noen fra eller til under forhandlingene, føres dette inn slik at en av møteboka, sammenholdt med representantfortegnelsen, ser hvem som har tatt del i behandlingen av hver sak. </w:t>
      </w:r>
    </w:p>
    <w:p w14:paraId="1D57B864" w14:textId="5DBB57A4"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Møteboken godkjennes av lede</w:t>
      </w:r>
      <w:r>
        <w:rPr>
          <w:rFonts w:ascii="Verdana" w:hAnsi="Verdana"/>
          <w:sz w:val="20"/>
          <w:szCs w:val="20"/>
        </w:rPr>
        <w:t>r</w:t>
      </w:r>
      <w:r w:rsidRPr="009664FC">
        <w:rPr>
          <w:rFonts w:ascii="Verdana" w:hAnsi="Verdana"/>
          <w:sz w:val="20"/>
          <w:szCs w:val="20"/>
        </w:rPr>
        <w:t>.</w:t>
      </w:r>
    </w:p>
    <w:p w14:paraId="49499FC8" w14:textId="77777777" w:rsidR="009664FC" w:rsidRPr="009664FC" w:rsidRDefault="009664FC" w:rsidP="009664FC">
      <w:pPr>
        <w:pStyle w:val="NormalWeb"/>
        <w:spacing w:before="0" w:beforeAutospacing="0" w:after="0" w:afterAutospacing="0"/>
        <w:rPr>
          <w:rFonts w:ascii="Verdana" w:hAnsi="Verdana"/>
          <w:bCs/>
          <w:sz w:val="20"/>
          <w:szCs w:val="20"/>
        </w:rPr>
      </w:pPr>
      <w:r w:rsidRPr="009664FC">
        <w:rPr>
          <w:rFonts w:ascii="Verdana" w:hAnsi="Verdana"/>
          <w:bCs/>
          <w:sz w:val="20"/>
          <w:szCs w:val="20"/>
        </w:rPr>
        <w:t xml:space="preserve">Med unntak av deler som er unntatt offentlighet, gjøres møteboka tilgjengelig når møtet er slutt og protokollen er godkjent. Eventuelle innsigelser til protokollen må meldes møteleder snarest, og senest i neste møte. </w:t>
      </w:r>
    </w:p>
    <w:p w14:paraId="5A89A0A0" w14:textId="2BB30BA0" w:rsidR="009664FC" w:rsidRPr="009664FC" w:rsidRDefault="009664FC" w:rsidP="009664FC">
      <w:pPr>
        <w:pStyle w:val="NormalWeb"/>
        <w:spacing w:before="0" w:beforeAutospacing="0" w:after="0" w:afterAutospacing="0"/>
        <w:rPr>
          <w:rFonts w:ascii="Verdana" w:hAnsi="Verdana"/>
          <w:bCs/>
          <w:sz w:val="20"/>
          <w:szCs w:val="20"/>
        </w:rPr>
      </w:pPr>
      <w:r w:rsidRPr="009664FC">
        <w:rPr>
          <w:rFonts w:ascii="Verdana" w:hAnsi="Verdana"/>
          <w:bCs/>
          <w:sz w:val="20"/>
          <w:szCs w:val="20"/>
        </w:rPr>
        <w:t>Krav om protokolltilførsel må fremmes skriftlig innen møtets slutt.</w:t>
      </w:r>
    </w:p>
    <w:p w14:paraId="5B9E0A43" w14:textId="77777777" w:rsidR="009664FC" w:rsidRPr="009664FC" w:rsidRDefault="009664FC" w:rsidP="009664FC"/>
    <w:p w14:paraId="7B089BAA" w14:textId="37394905" w:rsidR="009664FC" w:rsidRDefault="009664FC" w:rsidP="009664FC">
      <w:pPr>
        <w:pStyle w:val="Overskrift1"/>
        <w:spacing w:before="0"/>
        <w:rPr>
          <w:sz w:val="24"/>
          <w:szCs w:val="24"/>
        </w:rPr>
      </w:pPr>
      <w:bookmarkStart w:id="21" w:name="_Toc146184941"/>
      <w:r w:rsidRPr="00DC1B80">
        <w:rPr>
          <w:sz w:val="24"/>
          <w:szCs w:val="24"/>
        </w:rPr>
        <w:t xml:space="preserve">§ </w:t>
      </w:r>
      <w:r>
        <w:rPr>
          <w:sz w:val="24"/>
          <w:szCs w:val="24"/>
        </w:rPr>
        <w:t>18 – Orden i salen og bygningen</w:t>
      </w:r>
      <w:bookmarkEnd w:id="21"/>
    </w:p>
    <w:p w14:paraId="1E1ACFC6"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 xml:space="preserve">Leder skal sørge for å opprettholde ro og orden i møtesalen og området rundt. </w:t>
      </w:r>
    </w:p>
    <w:p w14:paraId="05A1B0E8"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 xml:space="preserve">Leder skal også se til at talerne ikke avbrytes eller forstyrres. </w:t>
      </w:r>
    </w:p>
    <w:p w14:paraId="270C5CD2" w14:textId="77777777" w:rsidR="009664FC" w:rsidRPr="009664FC" w:rsidRDefault="009664FC" w:rsidP="009664FC">
      <w:pPr>
        <w:autoSpaceDE w:val="0"/>
        <w:autoSpaceDN w:val="0"/>
        <w:adjustRightInd w:val="0"/>
        <w:rPr>
          <w:rFonts w:ascii="Verdana" w:hAnsi="Verdana"/>
          <w:sz w:val="20"/>
          <w:szCs w:val="20"/>
        </w:rPr>
      </w:pPr>
      <w:r w:rsidRPr="009664FC">
        <w:rPr>
          <w:rFonts w:ascii="Verdana" w:hAnsi="Verdana"/>
          <w:sz w:val="20"/>
          <w:szCs w:val="20"/>
        </w:rPr>
        <w:t>Hvis publikum ved meningsytring eller på annen måte forstyrrer forhandlingene, eller opptrer på en måte som strider mot god orden, kan leder vise ut vedkommende.</w:t>
      </w:r>
    </w:p>
    <w:p w14:paraId="3B401114" w14:textId="77777777" w:rsidR="009664FC" w:rsidRPr="009664FC" w:rsidRDefault="009664FC" w:rsidP="009664FC"/>
    <w:p w14:paraId="185D4470" w14:textId="1045EE69" w:rsidR="009A535C" w:rsidRDefault="009A535C" w:rsidP="009A535C">
      <w:pPr>
        <w:spacing w:after="0" w:line="240" w:lineRule="auto"/>
        <w:rPr>
          <w:rFonts w:ascii="Verdana" w:hAnsi="Verdana"/>
          <w:sz w:val="20"/>
          <w:szCs w:val="20"/>
        </w:rPr>
      </w:pPr>
      <w:r w:rsidRPr="00C87009">
        <w:rPr>
          <w:rFonts w:ascii="Verdana" w:hAnsi="Verdana"/>
          <w:sz w:val="20"/>
          <w:szCs w:val="20"/>
        </w:rPr>
        <w:t>DETTE REGLEMENT GJELDER BARE I DEN UTSTREKNING DET IKKE ER I STRID MED LOV, ELLER FORSKRIFTER GITT I MEDHOLD AV LOV.</w:t>
      </w:r>
    </w:p>
    <w:p w14:paraId="4D1741D9" w14:textId="77777777" w:rsidR="009A535C" w:rsidRDefault="009A535C" w:rsidP="009A535C">
      <w:pPr>
        <w:spacing w:after="0" w:line="240" w:lineRule="auto"/>
        <w:rPr>
          <w:rFonts w:ascii="Verdana" w:hAnsi="Verdana"/>
          <w:sz w:val="20"/>
          <w:szCs w:val="20"/>
        </w:rPr>
      </w:pPr>
    </w:p>
    <w:p w14:paraId="3518ED88" w14:textId="77777777" w:rsidR="009A535C" w:rsidRPr="009A535C" w:rsidRDefault="009A535C" w:rsidP="009A535C"/>
    <w:sectPr w:rsidR="009A535C" w:rsidRPr="009A535C" w:rsidSect="00E84C5B">
      <w:headerReference w:type="default" r:id="rId11"/>
      <w:footerReference w:type="default" r:id="rId12"/>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74773D9A" w:rsidR="00794C63" w:rsidRPr="00794C63" w:rsidRDefault="000B550A"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59264" behindDoc="1" locked="0" layoutInCell="1" allowOverlap="1" wp14:anchorId="6A2A76D1" wp14:editId="6798E968">
          <wp:simplePos x="0" y="0"/>
          <wp:positionH relativeFrom="column">
            <wp:posOffset>-864870</wp:posOffset>
          </wp:positionH>
          <wp:positionV relativeFrom="paragraph">
            <wp:posOffset>-401320</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A85754">
          <w:rPr>
            <w:rFonts w:ascii="Verdana" w:hAnsi="Verdana"/>
            <w:color w:val="1F497D" w:themeColor="text2"/>
            <w:sz w:val="16"/>
            <w:szCs w:val="16"/>
          </w:rPr>
          <w:t>Reglement for             Plan- og næringsutvalget</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1143565964" name="Bilde 1143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691D"/>
    <w:multiLevelType w:val="multilevel"/>
    <w:tmpl w:val="358825AE"/>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0"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C540E"/>
    <w:multiLevelType w:val="hybridMultilevel"/>
    <w:tmpl w:val="41362A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2"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67661593">
    <w:abstractNumId w:val="23"/>
  </w:num>
  <w:num w:numId="2" w16cid:durableId="885138862">
    <w:abstractNumId w:val="6"/>
  </w:num>
  <w:num w:numId="3" w16cid:durableId="1881820369">
    <w:abstractNumId w:val="11"/>
  </w:num>
  <w:num w:numId="4" w16cid:durableId="1630892343">
    <w:abstractNumId w:val="25"/>
  </w:num>
  <w:num w:numId="5" w16cid:durableId="1460489793">
    <w:abstractNumId w:val="10"/>
  </w:num>
  <w:num w:numId="6" w16cid:durableId="124353637">
    <w:abstractNumId w:val="15"/>
  </w:num>
  <w:num w:numId="7" w16cid:durableId="1164473564">
    <w:abstractNumId w:val="8"/>
  </w:num>
  <w:num w:numId="8" w16cid:durableId="817041840">
    <w:abstractNumId w:val="0"/>
  </w:num>
  <w:num w:numId="9" w16cid:durableId="206726525">
    <w:abstractNumId w:val="16"/>
  </w:num>
  <w:num w:numId="10" w16cid:durableId="1595937594">
    <w:abstractNumId w:val="3"/>
  </w:num>
  <w:num w:numId="11" w16cid:durableId="1092433015">
    <w:abstractNumId w:val="24"/>
  </w:num>
  <w:num w:numId="12" w16cid:durableId="125857261">
    <w:abstractNumId w:val="4"/>
  </w:num>
  <w:num w:numId="13" w16cid:durableId="277950315">
    <w:abstractNumId w:val="14"/>
  </w:num>
  <w:num w:numId="14" w16cid:durableId="652487569">
    <w:abstractNumId w:val="1"/>
  </w:num>
  <w:num w:numId="15" w16cid:durableId="495074108">
    <w:abstractNumId w:val="19"/>
  </w:num>
  <w:num w:numId="16" w16cid:durableId="1644773188">
    <w:abstractNumId w:val="2"/>
  </w:num>
  <w:num w:numId="17" w16cid:durableId="1172530538">
    <w:abstractNumId w:val="20"/>
  </w:num>
  <w:num w:numId="18" w16cid:durableId="493568160">
    <w:abstractNumId w:val="7"/>
  </w:num>
  <w:num w:numId="19" w16cid:durableId="1934822241">
    <w:abstractNumId w:val="13"/>
  </w:num>
  <w:num w:numId="20" w16cid:durableId="210770674">
    <w:abstractNumId w:val="9"/>
  </w:num>
  <w:num w:numId="21" w16cid:durableId="9527585">
    <w:abstractNumId w:val="21"/>
  </w:num>
  <w:num w:numId="22" w16cid:durableId="72553392">
    <w:abstractNumId w:val="22"/>
  </w:num>
  <w:num w:numId="23" w16cid:durableId="768741694">
    <w:abstractNumId w:val="17"/>
  </w:num>
  <w:num w:numId="24" w16cid:durableId="1060713216">
    <w:abstractNumId w:val="12"/>
  </w:num>
  <w:num w:numId="25" w16cid:durableId="457721805">
    <w:abstractNumId w:val="17"/>
  </w:num>
  <w:num w:numId="26" w16cid:durableId="1552692317">
    <w:abstractNumId w:val="5"/>
  </w:num>
  <w:num w:numId="27" w16cid:durableId="11645858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A7"/>
    <w:rsid w:val="000034E9"/>
    <w:rsid w:val="000245C9"/>
    <w:rsid w:val="0005784F"/>
    <w:rsid w:val="00060B87"/>
    <w:rsid w:val="0006483F"/>
    <w:rsid w:val="00066947"/>
    <w:rsid w:val="00095053"/>
    <w:rsid w:val="000B550A"/>
    <w:rsid w:val="000F34A4"/>
    <w:rsid w:val="000F3C45"/>
    <w:rsid w:val="00101CE5"/>
    <w:rsid w:val="001031D5"/>
    <w:rsid w:val="00110648"/>
    <w:rsid w:val="001111A1"/>
    <w:rsid w:val="00120CA7"/>
    <w:rsid w:val="001519BF"/>
    <w:rsid w:val="00170F83"/>
    <w:rsid w:val="00173154"/>
    <w:rsid w:val="001A370B"/>
    <w:rsid w:val="001C4BFF"/>
    <w:rsid w:val="00203F23"/>
    <w:rsid w:val="00206172"/>
    <w:rsid w:val="0022751E"/>
    <w:rsid w:val="0022757B"/>
    <w:rsid w:val="00236208"/>
    <w:rsid w:val="00237108"/>
    <w:rsid w:val="002407C4"/>
    <w:rsid w:val="00240EB3"/>
    <w:rsid w:val="00241EF8"/>
    <w:rsid w:val="00291B50"/>
    <w:rsid w:val="002D13B1"/>
    <w:rsid w:val="002D7619"/>
    <w:rsid w:val="002E0E34"/>
    <w:rsid w:val="003065A5"/>
    <w:rsid w:val="00315429"/>
    <w:rsid w:val="00326772"/>
    <w:rsid w:val="00333E5E"/>
    <w:rsid w:val="0034621C"/>
    <w:rsid w:val="003D6E47"/>
    <w:rsid w:val="003F1A1F"/>
    <w:rsid w:val="00472A66"/>
    <w:rsid w:val="004A1B29"/>
    <w:rsid w:val="004C724D"/>
    <w:rsid w:val="00500F5C"/>
    <w:rsid w:val="00504034"/>
    <w:rsid w:val="00533577"/>
    <w:rsid w:val="00551ADE"/>
    <w:rsid w:val="00591C70"/>
    <w:rsid w:val="005957BC"/>
    <w:rsid w:val="005A4F1D"/>
    <w:rsid w:val="005C42F1"/>
    <w:rsid w:val="005D6B02"/>
    <w:rsid w:val="006239A1"/>
    <w:rsid w:val="006473F6"/>
    <w:rsid w:val="00651A48"/>
    <w:rsid w:val="00661A64"/>
    <w:rsid w:val="0066750B"/>
    <w:rsid w:val="0067103C"/>
    <w:rsid w:val="006812AF"/>
    <w:rsid w:val="00686AAE"/>
    <w:rsid w:val="006A3ECB"/>
    <w:rsid w:val="006C2B26"/>
    <w:rsid w:val="006E294A"/>
    <w:rsid w:val="00701D23"/>
    <w:rsid w:val="0070359F"/>
    <w:rsid w:val="00713910"/>
    <w:rsid w:val="0071589C"/>
    <w:rsid w:val="0074164F"/>
    <w:rsid w:val="007622FF"/>
    <w:rsid w:val="00781A65"/>
    <w:rsid w:val="00794C63"/>
    <w:rsid w:val="00796585"/>
    <w:rsid w:val="007A15C6"/>
    <w:rsid w:val="007B552C"/>
    <w:rsid w:val="007B78EA"/>
    <w:rsid w:val="0085134F"/>
    <w:rsid w:val="008541A3"/>
    <w:rsid w:val="00854500"/>
    <w:rsid w:val="008A0337"/>
    <w:rsid w:val="008A4E0E"/>
    <w:rsid w:val="008B039A"/>
    <w:rsid w:val="008D40A0"/>
    <w:rsid w:val="008E1E36"/>
    <w:rsid w:val="008F4243"/>
    <w:rsid w:val="008F5FC7"/>
    <w:rsid w:val="00916A14"/>
    <w:rsid w:val="009208BF"/>
    <w:rsid w:val="00935CD0"/>
    <w:rsid w:val="00936303"/>
    <w:rsid w:val="00956610"/>
    <w:rsid w:val="009664FC"/>
    <w:rsid w:val="00996B79"/>
    <w:rsid w:val="009A535C"/>
    <w:rsid w:val="009B3850"/>
    <w:rsid w:val="009D555B"/>
    <w:rsid w:val="00A4629F"/>
    <w:rsid w:val="00A478CD"/>
    <w:rsid w:val="00A51954"/>
    <w:rsid w:val="00A85754"/>
    <w:rsid w:val="00A962E2"/>
    <w:rsid w:val="00AB3690"/>
    <w:rsid w:val="00AE5C7A"/>
    <w:rsid w:val="00AF4CE7"/>
    <w:rsid w:val="00AF5949"/>
    <w:rsid w:val="00B159F1"/>
    <w:rsid w:val="00B319EF"/>
    <w:rsid w:val="00B434C8"/>
    <w:rsid w:val="00B56307"/>
    <w:rsid w:val="00B6210E"/>
    <w:rsid w:val="00B636C0"/>
    <w:rsid w:val="00B65DD0"/>
    <w:rsid w:val="00B6696A"/>
    <w:rsid w:val="00BD1592"/>
    <w:rsid w:val="00C2203C"/>
    <w:rsid w:val="00C30206"/>
    <w:rsid w:val="00C433FD"/>
    <w:rsid w:val="00C87009"/>
    <w:rsid w:val="00C96B47"/>
    <w:rsid w:val="00CA6941"/>
    <w:rsid w:val="00CB46D2"/>
    <w:rsid w:val="00CB6FAA"/>
    <w:rsid w:val="00CC4E0C"/>
    <w:rsid w:val="00CE2013"/>
    <w:rsid w:val="00D21D5D"/>
    <w:rsid w:val="00D453CB"/>
    <w:rsid w:val="00D51EE5"/>
    <w:rsid w:val="00D60275"/>
    <w:rsid w:val="00DC1B80"/>
    <w:rsid w:val="00DE0083"/>
    <w:rsid w:val="00E130F5"/>
    <w:rsid w:val="00E17572"/>
    <w:rsid w:val="00E17842"/>
    <w:rsid w:val="00E2032C"/>
    <w:rsid w:val="00E24810"/>
    <w:rsid w:val="00E24DFA"/>
    <w:rsid w:val="00E362B3"/>
    <w:rsid w:val="00E45138"/>
    <w:rsid w:val="00E84C5B"/>
    <w:rsid w:val="00E910A1"/>
    <w:rsid w:val="00EC5EEF"/>
    <w:rsid w:val="00EE7ACE"/>
    <w:rsid w:val="00F03D82"/>
    <w:rsid w:val="00F2548E"/>
    <w:rsid w:val="00F374F4"/>
    <w:rsid w:val="00F5275A"/>
    <w:rsid w:val="00F94EA9"/>
    <w:rsid w:val="00FA6024"/>
    <w:rsid w:val="00FA61B7"/>
    <w:rsid w:val="00FB5D61"/>
    <w:rsid w:val="00FD1AF0"/>
    <w:rsid w:val="00FF6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iPriority w:val="9"/>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character" w:styleId="Ulstomtale">
    <w:name w:val="Unresolved Mention"/>
    <w:basedOn w:val="Standardskriftforavsnitt"/>
    <w:uiPriority w:val="99"/>
    <w:semiHidden/>
    <w:unhideWhenUsed/>
    <w:rsid w:val="001031D5"/>
    <w:rPr>
      <w:color w:val="605E5C"/>
      <w:shd w:val="clear" w:color="auto" w:fill="E1DFDD"/>
    </w:rPr>
  </w:style>
  <w:style w:type="paragraph" w:customStyle="1" w:styleId="mortaga">
    <w:name w:val="mortag_a"/>
    <w:basedOn w:val="Normal"/>
    <w:rsid w:val="00A8575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9370">
      <w:bodyDiv w:val="1"/>
      <w:marLeft w:val="0"/>
      <w:marRight w:val="0"/>
      <w:marTop w:val="0"/>
      <w:marBottom w:val="0"/>
      <w:divBdr>
        <w:top w:val="none" w:sz="0" w:space="0" w:color="auto"/>
        <w:left w:val="none" w:sz="0" w:space="0" w:color="auto"/>
        <w:bottom w:val="none" w:sz="0" w:space="0" w:color="auto"/>
        <w:right w:val="none" w:sz="0" w:space="0" w:color="auto"/>
      </w:divBdr>
    </w:div>
    <w:div w:id="61031814">
      <w:bodyDiv w:val="1"/>
      <w:marLeft w:val="0"/>
      <w:marRight w:val="0"/>
      <w:marTop w:val="0"/>
      <w:marBottom w:val="0"/>
      <w:divBdr>
        <w:top w:val="none" w:sz="0" w:space="0" w:color="auto"/>
        <w:left w:val="none" w:sz="0" w:space="0" w:color="auto"/>
        <w:bottom w:val="none" w:sz="0" w:space="0" w:color="auto"/>
        <w:right w:val="none" w:sz="0" w:space="0" w:color="auto"/>
      </w:divBdr>
    </w:div>
    <w:div w:id="156114127">
      <w:bodyDiv w:val="1"/>
      <w:marLeft w:val="0"/>
      <w:marRight w:val="0"/>
      <w:marTop w:val="0"/>
      <w:marBottom w:val="0"/>
      <w:divBdr>
        <w:top w:val="none" w:sz="0" w:space="0" w:color="auto"/>
        <w:left w:val="none" w:sz="0" w:space="0" w:color="auto"/>
        <w:bottom w:val="none" w:sz="0" w:space="0" w:color="auto"/>
        <w:right w:val="none" w:sz="0" w:space="0" w:color="auto"/>
      </w:divBdr>
    </w:div>
    <w:div w:id="157768644">
      <w:bodyDiv w:val="1"/>
      <w:marLeft w:val="0"/>
      <w:marRight w:val="0"/>
      <w:marTop w:val="0"/>
      <w:marBottom w:val="0"/>
      <w:divBdr>
        <w:top w:val="none" w:sz="0" w:space="0" w:color="auto"/>
        <w:left w:val="none" w:sz="0" w:space="0" w:color="auto"/>
        <w:bottom w:val="none" w:sz="0" w:space="0" w:color="auto"/>
        <w:right w:val="none" w:sz="0" w:space="0" w:color="auto"/>
      </w:divBdr>
    </w:div>
    <w:div w:id="217518907">
      <w:bodyDiv w:val="1"/>
      <w:marLeft w:val="0"/>
      <w:marRight w:val="0"/>
      <w:marTop w:val="0"/>
      <w:marBottom w:val="0"/>
      <w:divBdr>
        <w:top w:val="none" w:sz="0" w:space="0" w:color="auto"/>
        <w:left w:val="none" w:sz="0" w:space="0" w:color="auto"/>
        <w:bottom w:val="none" w:sz="0" w:space="0" w:color="auto"/>
        <w:right w:val="none" w:sz="0" w:space="0" w:color="auto"/>
      </w:divBdr>
    </w:div>
    <w:div w:id="250479688">
      <w:bodyDiv w:val="1"/>
      <w:marLeft w:val="0"/>
      <w:marRight w:val="0"/>
      <w:marTop w:val="0"/>
      <w:marBottom w:val="0"/>
      <w:divBdr>
        <w:top w:val="none" w:sz="0" w:space="0" w:color="auto"/>
        <w:left w:val="none" w:sz="0" w:space="0" w:color="auto"/>
        <w:bottom w:val="none" w:sz="0" w:space="0" w:color="auto"/>
        <w:right w:val="none" w:sz="0" w:space="0" w:color="auto"/>
      </w:divBdr>
    </w:div>
    <w:div w:id="361639861">
      <w:bodyDiv w:val="1"/>
      <w:marLeft w:val="0"/>
      <w:marRight w:val="0"/>
      <w:marTop w:val="0"/>
      <w:marBottom w:val="0"/>
      <w:divBdr>
        <w:top w:val="none" w:sz="0" w:space="0" w:color="auto"/>
        <w:left w:val="none" w:sz="0" w:space="0" w:color="auto"/>
        <w:bottom w:val="none" w:sz="0" w:space="0" w:color="auto"/>
        <w:right w:val="none" w:sz="0" w:space="0" w:color="auto"/>
      </w:divBdr>
    </w:div>
    <w:div w:id="365571314">
      <w:bodyDiv w:val="1"/>
      <w:marLeft w:val="0"/>
      <w:marRight w:val="0"/>
      <w:marTop w:val="0"/>
      <w:marBottom w:val="0"/>
      <w:divBdr>
        <w:top w:val="none" w:sz="0" w:space="0" w:color="auto"/>
        <w:left w:val="none" w:sz="0" w:space="0" w:color="auto"/>
        <w:bottom w:val="none" w:sz="0" w:space="0" w:color="auto"/>
        <w:right w:val="none" w:sz="0" w:space="0" w:color="auto"/>
      </w:divBdr>
    </w:div>
    <w:div w:id="377629171">
      <w:bodyDiv w:val="1"/>
      <w:marLeft w:val="0"/>
      <w:marRight w:val="0"/>
      <w:marTop w:val="0"/>
      <w:marBottom w:val="0"/>
      <w:divBdr>
        <w:top w:val="none" w:sz="0" w:space="0" w:color="auto"/>
        <w:left w:val="none" w:sz="0" w:space="0" w:color="auto"/>
        <w:bottom w:val="none" w:sz="0" w:space="0" w:color="auto"/>
        <w:right w:val="none" w:sz="0" w:space="0" w:color="auto"/>
      </w:divBdr>
    </w:div>
    <w:div w:id="707334072">
      <w:bodyDiv w:val="1"/>
      <w:marLeft w:val="0"/>
      <w:marRight w:val="0"/>
      <w:marTop w:val="0"/>
      <w:marBottom w:val="0"/>
      <w:divBdr>
        <w:top w:val="none" w:sz="0" w:space="0" w:color="auto"/>
        <w:left w:val="none" w:sz="0" w:space="0" w:color="auto"/>
        <w:bottom w:val="none" w:sz="0" w:space="0" w:color="auto"/>
        <w:right w:val="none" w:sz="0" w:space="0" w:color="auto"/>
      </w:divBdr>
    </w:div>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076787396">
      <w:bodyDiv w:val="1"/>
      <w:marLeft w:val="0"/>
      <w:marRight w:val="0"/>
      <w:marTop w:val="0"/>
      <w:marBottom w:val="0"/>
      <w:divBdr>
        <w:top w:val="none" w:sz="0" w:space="0" w:color="auto"/>
        <w:left w:val="none" w:sz="0" w:space="0" w:color="auto"/>
        <w:bottom w:val="none" w:sz="0" w:space="0" w:color="auto"/>
        <w:right w:val="none" w:sz="0" w:space="0" w:color="auto"/>
      </w:divBdr>
    </w:div>
    <w:div w:id="1084185510">
      <w:bodyDiv w:val="1"/>
      <w:marLeft w:val="0"/>
      <w:marRight w:val="0"/>
      <w:marTop w:val="0"/>
      <w:marBottom w:val="0"/>
      <w:divBdr>
        <w:top w:val="none" w:sz="0" w:space="0" w:color="auto"/>
        <w:left w:val="none" w:sz="0" w:space="0" w:color="auto"/>
        <w:bottom w:val="none" w:sz="0" w:space="0" w:color="auto"/>
        <w:right w:val="none" w:sz="0" w:space="0" w:color="auto"/>
      </w:divBdr>
    </w:div>
    <w:div w:id="1145707344">
      <w:bodyDiv w:val="1"/>
      <w:marLeft w:val="0"/>
      <w:marRight w:val="0"/>
      <w:marTop w:val="0"/>
      <w:marBottom w:val="0"/>
      <w:divBdr>
        <w:top w:val="none" w:sz="0" w:space="0" w:color="auto"/>
        <w:left w:val="none" w:sz="0" w:space="0" w:color="auto"/>
        <w:bottom w:val="none" w:sz="0" w:space="0" w:color="auto"/>
        <w:right w:val="none" w:sz="0" w:space="0" w:color="auto"/>
      </w:divBdr>
    </w:div>
    <w:div w:id="1307196588">
      <w:bodyDiv w:val="1"/>
      <w:marLeft w:val="0"/>
      <w:marRight w:val="0"/>
      <w:marTop w:val="0"/>
      <w:marBottom w:val="0"/>
      <w:divBdr>
        <w:top w:val="none" w:sz="0" w:space="0" w:color="auto"/>
        <w:left w:val="none" w:sz="0" w:space="0" w:color="auto"/>
        <w:bottom w:val="none" w:sz="0" w:space="0" w:color="auto"/>
        <w:right w:val="none" w:sz="0" w:space="0" w:color="auto"/>
      </w:divBdr>
    </w:div>
    <w:div w:id="1415011749">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90989">
      <w:bodyDiv w:val="1"/>
      <w:marLeft w:val="0"/>
      <w:marRight w:val="0"/>
      <w:marTop w:val="0"/>
      <w:marBottom w:val="0"/>
      <w:divBdr>
        <w:top w:val="none" w:sz="0" w:space="0" w:color="auto"/>
        <w:left w:val="none" w:sz="0" w:space="0" w:color="auto"/>
        <w:bottom w:val="none" w:sz="0" w:space="0" w:color="auto"/>
        <w:right w:val="none" w:sz="0" w:space="0" w:color="auto"/>
      </w:divBdr>
    </w:div>
    <w:div w:id="1709720069">
      <w:bodyDiv w:val="1"/>
      <w:marLeft w:val="0"/>
      <w:marRight w:val="0"/>
      <w:marTop w:val="0"/>
      <w:marBottom w:val="0"/>
      <w:divBdr>
        <w:top w:val="none" w:sz="0" w:space="0" w:color="auto"/>
        <w:left w:val="none" w:sz="0" w:space="0" w:color="auto"/>
        <w:bottom w:val="none" w:sz="0" w:space="0" w:color="auto"/>
        <w:right w:val="none" w:sz="0" w:space="0" w:color="auto"/>
      </w:divBdr>
    </w:div>
    <w:div w:id="1861233662">
      <w:bodyDiv w:val="1"/>
      <w:marLeft w:val="0"/>
      <w:marRight w:val="0"/>
      <w:marTop w:val="0"/>
      <w:marBottom w:val="0"/>
      <w:divBdr>
        <w:top w:val="none" w:sz="0" w:space="0" w:color="auto"/>
        <w:left w:val="none" w:sz="0" w:space="0" w:color="auto"/>
        <w:bottom w:val="none" w:sz="0" w:space="0" w:color="auto"/>
        <w:right w:val="none" w:sz="0" w:space="0" w:color="auto"/>
      </w:divBdr>
    </w:div>
    <w:div w:id="1939559356">
      <w:bodyDiv w:val="1"/>
      <w:marLeft w:val="0"/>
      <w:marRight w:val="0"/>
      <w:marTop w:val="0"/>
      <w:marBottom w:val="0"/>
      <w:divBdr>
        <w:top w:val="none" w:sz="0" w:space="0" w:color="auto"/>
        <w:left w:val="none" w:sz="0" w:space="0" w:color="auto"/>
        <w:bottom w:val="none" w:sz="0" w:space="0" w:color="auto"/>
        <w:right w:val="none" w:sz="0" w:space="0" w:color="auto"/>
      </w:divBdr>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 w:id="2050958313">
      <w:bodyDiv w:val="1"/>
      <w:marLeft w:val="0"/>
      <w:marRight w:val="0"/>
      <w:marTop w:val="0"/>
      <w:marBottom w:val="0"/>
      <w:divBdr>
        <w:top w:val="none" w:sz="0" w:space="0" w:color="auto"/>
        <w:left w:val="none" w:sz="0" w:space="0" w:color="auto"/>
        <w:bottom w:val="none" w:sz="0" w:space="0" w:color="auto"/>
        <w:right w:val="none" w:sz="0" w:space="0" w:color="auto"/>
      </w:divBdr>
    </w:div>
    <w:div w:id="21187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45698B"/>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F16F-A6CE-44E9-B5BA-616BF036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mal for Alstahaug kommune</Template>
  <TotalTime>5</TotalTime>
  <Pages>8</Pages>
  <Words>2488</Words>
  <Characters>13188</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Reglement for formannskapet</vt:lpstr>
    </vt:vector>
  </TitlesOfParts>
  <Company>Alstahaug kommune</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Plan- og næringsutvalget</dc:title>
  <dc:creator>Kristin Vangen</dc:creator>
  <cp:lastModifiedBy>Aina Slotterøy</cp:lastModifiedBy>
  <cp:revision>3</cp:revision>
  <cp:lastPrinted>2017-01-19T13:20:00Z</cp:lastPrinted>
  <dcterms:created xsi:type="dcterms:W3CDTF">2023-09-21T08:35:00Z</dcterms:created>
  <dcterms:modified xsi:type="dcterms:W3CDTF">2023-10-24T13:02:00Z</dcterms:modified>
</cp:coreProperties>
</file>