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D2ED" w14:textId="7EC336D3" w:rsidR="00C939C2" w:rsidRPr="00070ECA" w:rsidRDefault="00041480">
      <w:pPr>
        <w:spacing w:after="43"/>
        <w:rPr>
          <w:rFonts w:ascii="Century Gothic" w:eastAsia="Century Gothic" w:hAnsi="Century Gothic" w:cs="Century Gothic"/>
          <w:b/>
          <w:bCs/>
          <w:sz w:val="32"/>
          <w:szCs w:val="32"/>
        </w:rPr>
      </w:pPr>
      <w:bookmarkStart w:id="0" w:name="_Hlk41292821"/>
      <w:r w:rsidRPr="00070ECA">
        <w:rPr>
          <w:rFonts w:ascii="Century Gothic" w:eastAsia="Century Gothic" w:hAnsi="Century Gothic" w:cs="Century Gothic"/>
          <w:b/>
          <w:bCs/>
          <w:sz w:val="32"/>
          <w:szCs w:val="32"/>
        </w:rPr>
        <w:t>Handlingsplan strategisk næringsplan for Brønnøy kommune</w:t>
      </w:r>
      <w:r w:rsidR="00BC122D" w:rsidRPr="00070ECA">
        <w:rPr>
          <w:rFonts w:ascii="Century Gothic" w:eastAsia="Century Gothic" w:hAnsi="Century Gothic" w:cs="Century Gothic"/>
          <w:b/>
          <w:bCs/>
          <w:sz w:val="32"/>
          <w:szCs w:val="32"/>
        </w:rPr>
        <w:t xml:space="preserve"> 20</w:t>
      </w:r>
      <w:r w:rsidRPr="00070ECA">
        <w:rPr>
          <w:rFonts w:ascii="Century Gothic" w:eastAsia="Century Gothic" w:hAnsi="Century Gothic" w:cs="Century Gothic"/>
          <w:b/>
          <w:bCs/>
          <w:sz w:val="32"/>
          <w:szCs w:val="32"/>
        </w:rPr>
        <w:t>20</w:t>
      </w:r>
      <w:r w:rsidR="00BC122D" w:rsidRPr="00070ECA">
        <w:rPr>
          <w:rFonts w:ascii="Century Gothic" w:eastAsia="Century Gothic" w:hAnsi="Century Gothic" w:cs="Century Gothic"/>
          <w:b/>
          <w:bCs/>
          <w:sz w:val="32"/>
          <w:szCs w:val="32"/>
        </w:rPr>
        <w:t>-202</w:t>
      </w:r>
      <w:r w:rsidRPr="00070ECA">
        <w:rPr>
          <w:rFonts w:ascii="Century Gothic" w:eastAsia="Century Gothic" w:hAnsi="Century Gothic" w:cs="Century Gothic"/>
          <w:b/>
          <w:bCs/>
          <w:sz w:val="32"/>
          <w:szCs w:val="32"/>
        </w:rPr>
        <w:t>3</w:t>
      </w:r>
      <w:r w:rsidR="00AF21DD" w:rsidRPr="00070ECA">
        <w:rPr>
          <w:rFonts w:ascii="Century Gothic" w:eastAsia="Century Gothic" w:hAnsi="Century Gothic" w:cs="Century Gothic"/>
          <w:b/>
          <w:bCs/>
          <w:sz w:val="32"/>
          <w:szCs w:val="32"/>
        </w:rPr>
        <w:t xml:space="preserve"> </w:t>
      </w:r>
    </w:p>
    <w:p w14:paraId="0964F609" w14:textId="77777777" w:rsidR="00070ECA" w:rsidRPr="009B6BB0" w:rsidRDefault="00070ECA" w:rsidP="00070ECA">
      <w:pPr>
        <w:rPr>
          <w:rFonts w:ascii="Blackadder ITC" w:hAnsi="Blackadder ITC" w:cs="Arial"/>
          <w:sz w:val="40"/>
          <w:szCs w:val="40"/>
        </w:rPr>
      </w:pPr>
      <w:r w:rsidRPr="009B6BB0">
        <w:rPr>
          <w:rFonts w:ascii="Blackadder ITC" w:hAnsi="Blackadder ITC" w:cs="Arial"/>
          <w:sz w:val="40"/>
          <w:szCs w:val="40"/>
        </w:rPr>
        <w:t>Den vakre</w:t>
      </w:r>
      <w:r>
        <w:rPr>
          <w:rFonts w:ascii="Blackadder ITC" w:hAnsi="Blackadder ITC" w:cs="Arial"/>
          <w:sz w:val="40"/>
          <w:szCs w:val="40"/>
        </w:rPr>
        <w:t>ste</w:t>
      </w:r>
      <w:r w:rsidRPr="009B6BB0">
        <w:rPr>
          <w:rFonts w:ascii="Blackadder ITC" w:hAnsi="Blackadder ITC" w:cs="Arial"/>
          <w:sz w:val="40"/>
          <w:szCs w:val="40"/>
        </w:rPr>
        <w:t xml:space="preserve"> byen midt i Norge – midt i leia</w:t>
      </w:r>
    </w:p>
    <w:p w14:paraId="22916A7E" w14:textId="77777777" w:rsidR="00C939C2" w:rsidRDefault="00BC122D">
      <w:pPr>
        <w:spacing w:after="10"/>
      </w:pPr>
      <w:r>
        <w:rPr>
          <w:rFonts w:ascii="Century Gothic" w:eastAsia="Century Gothic" w:hAnsi="Century Gothic" w:cs="Century Gothic"/>
          <w:sz w:val="24"/>
        </w:rPr>
        <w:t xml:space="preserve"> </w:t>
      </w:r>
    </w:p>
    <w:p w14:paraId="3FAF3572" w14:textId="77777777" w:rsidR="00C939C2" w:rsidRDefault="00BC122D">
      <w:pPr>
        <w:pBdr>
          <w:top w:val="single" w:sz="4" w:space="0" w:color="000000"/>
          <w:left w:val="single" w:sz="4" w:space="0" w:color="000000"/>
          <w:bottom w:val="single" w:sz="4" w:space="0" w:color="000000"/>
          <w:right w:val="single" w:sz="4" w:space="0" w:color="000000"/>
        </w:pBdr>
        <w:shd w:val="clear" w:color="auto" w:fill="E2EFD9"/>
        <w:spacing w:after="0"/>
      </w:pPr>
      <w:r>
        <w:rPr>
          <w:rFonts w:ascii="Century Gothic" w:eastAsia="Century Gothic" w:hAnsi="Century Gothic" w:cs="Century Gothic"/>
          <w:b/>
          <w:sz w:val="24"/>
        </w:rPr>
        <w:t xml:space="preserve">Hovedmål: </w:t>
      </w:r>
    </w:p>
    <w:p w14:paraId="45594AAA" w14:textId="342C8B96" w:rsidR="0095717D" w:rsidRDefault="00041480">
      <w:pPr>
        <w:pBdr>
          <w:top w:val="single" w:sz="4" w:space="0" w:color="000000"/>
          <w:left w:val="single" w:sz="4" w:space="0" w:color="000000"/>
          <w:bottom w:val="single" w:sz="4" w:space="0" w:color="000000"/>
          <w:right w:val="single" w:sz="4" w:space="0" w:color="000000"/>
        </w:pBdr>
        <w:shd w:val="clear" w:color="auto" w:fill="E2EFD9"/>
        <w:spacing w:after="53" w:line="240" w:lineRule="auto"/>
        <w:rPr>
          <w:rFonts w:ascii="Century Gothic" w:eastAsia="Century Gothic" w:hAnsi="Century Gothic" w:cs="Century Gothic"/>
          <w:sz w:val="20"/>
        </w:rPr>
      </w:pPr>
      <w:r>
        <w:rPr>
          <w:rFonts w:ascii="Century Gothic" w:eastAsia="Century Gothic" w:hAnsi="Century Gothic" w:cs="Century Gothic"/>
          <w:sz w:val="20"/>
        </w:rPr>
        <w:t>Brønnøy kommune</w:t>
      </w:r>
      <w:r w:rsidR="00BC122D">
        <w:rPr>
          <w:rFonts w:ascii="Century Gothic" w:eastAsia="Century Gothic" w:hAnsi="Century Gothic" w:cs="Century Gothic"/>
          <w:sz w:val="20"/>
        </w:rPr>
        <w:t xml:space="preserve"> </w:t>
      </w:r>
      <w:r w:rsidR="00556541">
        <w:rPr>
          <w:rFonts w:ascii="Century Gothic" w:eastAsia="Century Gothic" w:hAnsi="Century Gothic" w:cs="Century Gothic"/>
          <w:sz w:val="20"/>
        </w:rPr>
        <w:t xml:space="preserve">skal </w:t>
      </w:r>
      <w:r w:rsidR="00BC122D">
        <w:rPr>
          <w:rFonts w:ascii="Century Gothic" w:eastAsia="Century Gothic" w:hAnsi="Century Gothic" w:cs="Century Gothic"/>
          <w:sz w:val="20"/>
        </w:rPr>
        <w:t>være et sentralt og attraktivt etablerings- og arbeidsmarked i regionen</w:t>
      </w:r>
      <w:r>
        <w:rPr>
          <w:rFonts w:ascii="Century Gothic" w:eastAsia="Century Gothic" w:hAnsi="Century Gothic" w:cs="Century Gothic"/>
          <w:sz w:val="20"/>
        </w:rPr>
        <w:t xml:space="preserve"> </w:t>
      </w:r>
      <w:r w:rsidR="00BC122D">
        <w:rPr>
          <w:rFonts w:ascii="Century Gothic" w:eastAsia="Century Gothic" w:hAnsi="Century Gothic" w:cs="Century Gothic"/>
          <w:sz w:val="20"/>
        </w:rPr>
        <w:t xml:space="preserve">som kjennetegnes av mangfold, høy kompetanse og godt samarbeid. </w:t>
      </w:r>
      <w:r w:rsidR="00933CFC">
        <w:rPr>
          <w:rFonts w:ascii="Century Gothic" w:eastAsia="Century Gothic" w:hAnsi="Century Gothic" w:cs="Century Gothic"/>
          <w:sz w:val="20"/>
        </w:rPr>
        <w:t xml:space="preserve">Det er viktig med godt samarbeid over kommunegrensene </w:t>
      </w:r>
      <w:r w:rsidR="00431FDE">
        <w:rPr>
          <w:rFonts w:ascii="Century Gothic" w:eastAsia="Century Gothic" w:hAnsi="Century Gothic" w:cs="Century Gothic"/>
          <w:sz w:val="20"/>
        </w:rPr>
        <w:t xml:space="preserve">på Helgeland </w:t>
      </w:r>
      <w:r w:rsidR="00933CFC">
        <w:rPr>
          <w:rFonts w:ascii="Century Gothic" w:eastAsia="Century Gothic" w:hAnsi="Century Gothic" w:cs="Century Gothic"/>
          <w:sz w:val="20"/>
        </w:rPr>
        <w:t xml:space="preserve">for å </w:t>
      </w:r>
      <w:r w:rsidR="00423DE5">
        <w:rPr>
          <w:rFonts w:ascii="Century Gothic" w:eastAsia="Century Gothic" w:hAnsi="Century Gothic" w:cs="Century Gothic"/>
          <w:sz w:val="20"/>
        </w:rPr>
        <w:t>løfte oss sammen</w:t>
      </w:r>
      <w:r w:rsidR="00862ABD">
        <w:rPr>
          <w:rFonts w:ascii="Century Gothic" w:eastAsia="Century Gothic" w:hAnsi="Century Gothic" w:cs="Century Gothic"/>
          <w:sz w:val="20"/>
        </w:rPr>
        <w:t xml:space="preserve">. </w:t>
      </w:r>
      <w:r w:rsidR="0095717D">
        <w:rPr>
          <w:rFonts w:ascii="Century Gothic" w:eastAsia="Century Gothic" w:hAnsi="Century Gothic" w:cs="Century Gothic"/>
          <w:sz w:val="20"/>
        </w:rPr>
        <w:t xml:space="preserve">Vi skal legge til rette for kompetanseheving, sertifiseringer og kurs som næringslivet etterspør. </w:t>
      </w:r>
      <w:r w:rsidR="00DD6206">
        <w:rPr>
          <w:rFonts w:ascii="Century Gothic" w:eastAsia="Century Gothic" w:hAnsi="Century Gothic" w:cs="Century Gothic"/>
          <w:sz w:val="20"/>
        </w:rPr>
        <w:t xml:space="preserve">Vi skal bidra til å tiltrekke og beholde kompetanse i kommunen ved å satse aktivt på vertskapsrollen overfor tilflyttere, elever, bedrifter og offentlige virksomheter, blant annet ved å prioritere bærekraftige alternativer og universell utforming i planlegging. </w:t>
      </w:r>
    </w:p>
    <w:p w14:paraId="3FA22FCE" w14:textId="644A8BBD" w:rsidR="00C939C2" w:rsidRDefault="00041480">
      <w:pPr>
        <w:pBdr>
          <w:top w:val="single" w:sz="4" w:space="0" w:color="000000"/>
          <w:left w:val="single" w:sz="4" w:space="0" w:color="000000"/>
          <w:bottom w:val="single" w:sz="4" w:space="0" w:color="000000"/>
          <w:right w:val="single" w:sz="4" w:space="0" w:color="000000"/>
        </w:pBdr>
        <w:shd w:val="clear" w:color="auto" w:fill="E2EFD9"/>
        <w:spacing w:after="53" w:line="240" w:lineRule="auto"/>
        <w:rPr>
          <w:rFonts w:ascii="Century Gothic" w:eastAsia="Century Gothic" w:hAnsi="Century Gothic" w:cs="Century Gothic"/>
          <w:sz w:val="20"/>
        </w:rPr>
      </w:pPr>
      <w:r>
        <w:rPr>
          <w:rFonts w:ascii="Century Gothic" w:eastAsia="Century Gothic" w:hAnsi="Century Gothic" w:cs="Century Gothic"/>
          <w:sz w:val="20"/>
        </w:rPr>
        <w:t>Sentrale satsingsområder i planperioden er havbruk, reiseliv og bergverk</w:t>
      </w:r>
      <w:r w:rsidR="007245EF">
        <w:rPr>
          <w:rFonts w:ascii="Century Gothic" w:eastAsia="Century Gothic" w:hAnsi="Century Gothic" w:cs="Century Gothic"/>
          <w:sz w:val="20"/>
        </w:rPr>
        <w:t xml:space="preserve">. </w:t>
      </w:r>
    </w:p>
    <w:p w14:paraId="1ADFC607" w14:textId="2BF3C6AB" w:rsidR="00CC6AE7" w:rsidRDefault="00CC6AE7">
      <w:pPr>
        <w:pBdr>
          <w:top w:val="single" w:sz="4" w:space="0" w:color="000000"/>
          <w:left w:val="single" w:sz="4" w:space="0" w:color="000000"/>
          <w:bottom w:val="single" w:sz="4" w:space="0" w:color="000000"/>
          <w:right w:val="single" w:sz="4" w:space="0" w:color="000000"/>
        </w:pBdr>
        <w:shd w:val="clear" w:color="auto" w:fill="E2EFD9"/>
        <w:spacing w:after="53" w:line="240" w:lineRule="auto"/>
        <w:rPr>
          <w:rFonts w:ascii="Century Gothic" w:eastAsia="Century Gothic" w:hAnsi="Century Gothic" w:cs="Century Gothic"/>
          <w:sz w:val="20"/>
        </w:rPr>
      </w:pPr>
      <w:r>
        <w:rPr>
          <w:rFonts w:ascii="Century Gothic" w:eastAsia="Century Gothic" w:hAnsi="Century Gothic" w:cs="Century Gothic"/>
          <w:sz w:val="20"/>
        </w:rPr>
        <w:t>Brønnøy kommune skal være i front når det gjelder klima og miljø.</w:t>
      </w:r>
    </w:p>
    <w:p w14:paraId="495CDCBB" w14:textId="6D4E965F" w:rsidR="00CC6AE7" w:rsidRDefault="00CC6AE7" w:rsidP="00CC6AE7">
      <w:pPr>
        <w:pBdr>
          <w:top w:val="single" w:sz="4" w:space="0" w:color="000000"/>
          <w:left w:val="single" w:sz="4" w:space="0" w:color="000000"/>
          <w:bottom w:val="single" w:sz="4" w:space="0" w:color="000000"/>
          <w:right w:val="single" w:sz="4" w:space="0" w:color="000000"/>
        </w:pBdr>
        <w:shd w:val="clear" w:color="auto" w:fill="E2EFD9"/>
        <w:spacing w:after="53" w:line="240" w:lineRule="auto"/>
        <w:rPr>
          <w:rFonts w:ascii="Century Gothic" w:eastAsia="Century Gothic" w:hAnsi="Century Gothic" w:cs="Century Gothic"/>
          <w:sz w:val="20"/>
        </w:rPr>
      </w:pPr>
      <w:r w:rsidRPr="00A84C16">
        <w:rPr>
          <w:rFonts w:ascii="Century Gothic" w:eastAsia="Century Gothic" w:hAnsi="Century Gothic" w:cs="Century Gothic"/>
          <w:sz w:val="20"/>
        </w:rPr>
        <w:t xml:space="preserve">Handlingsdelen rulleres og behandles i Driftsutvalg </w:t>
      </w:r>
      <w:r>
        <w:rPr>
          <w:rFonts w:ascii="Century Gothic" w:eastAsia="Century Gothic" w:hAnsi="Century Gothic" w:cs="Century Gothic"/>
          <w:sz w:val="20"/>
        </w:rPr>
        <w:t>II</w:t>
      </w:r>
      <w:r w:rsidRPr="00A84C16">
        <w:rPr>
          <w:rFonts w:ascii="Century Gothic" w:eastAsia="Century Gothic" w:hAnsi="Century Gothic" w:cs="Century Gothic"/>
          <w:sz w:val="20"/>
        </w:rPr>
        <w:t xml:space="preserve"> en gang i året og Næringssjefen i Brønnøy kommune har hovedansvaret for gjennomføring av planen.</w:t>
      </w:r>
    </w:p>
    <w:p w14:paraId="42196B68" w14:textId="77777777" w:rsidR="00CC6AE7" w:rsidRDefault="00CC6AE7">
      <w:pPr>
        <w:pBdr>
          <w:top w:val="single" w:sz="4" w:space="0" w:color="000000"/>
          <w:left w:val="single" w:sz="4" w:space="0" w:color="000000"/>
          <w:bottom w:val="single" w:sz="4" w:space="0" w:color="000000"/>
          <w:right w:val="single" w:sz="4" w:space="0" w:color="000000"/>
        </w:pBdr>
        <w:shd w:val="clear" w:color="auto" w:fill="E2EFD9"/>
        <w:spacing w:after="53" w:line="240" w:lineRule="auto"/>
        <w:rPr>
          <w:rFonts w:ascii="Century Gothic" w:eastAsia="Century Gothic" w:hAnsi="Century Gothic" w:cs="Century Gothic"/>
          <w:sz w:val="20"/>
        </w:rPr>
      </w:pPr>
    </w:p>
    <w:p w14:paraId="701F65CC" w14:textId="77777777" w:rsidR="00A84C16" w:rsidRDefault="00A84C16">
      <w:pPr>
        <w:pBdr>
          <w:top w:val="single" w:sz="4" w:space="0" w:color="000000"/>
          <w:left w:val="single" w:sz="4" w:space="0" w:color="000000"/>
          <w:bottom w:val="single" w:sz="4" w:space="0" w:color="000000"/>
          <w:right w:val="single" w:sz="4" w:space="0" w:color="000000"/>
        </w:pBdr>
        <w:shd w:val="clear" w:color="auto" w:fill="E2EFD9"/>
        <w:spacing w:after="53" w:line="240" w:lineRule="auto"/>
      </w:pPr>
    </w:p>
    <w:p w14:paraId="4C10C010" w14:textId="77777777" w:rsidR="00C939C2" w:rsidRDefault="00BC122D">
      <w:pPr>
        <w:spacing w:after="0"/>
      </w:pPr>
      <w:r>
        <w:rPr>
          <w:rFonts w:ascii="Century Gothic" w:eastAsia="Century Gothic" w:hAnsi="Century Gothic" w:cs="Century Gothic"/>
          <w:sz w:val="24"/>
        </w:rPr>
        <w:t xml:space="preserve"> </w:t>
      </w:r>
    </w:p>
    <w:tbl>
      <w:tblPr>
        <w:tblStyle w:val="TableGrid"/>
        <w:tblW w:w="9207" w:type="dxa"/>
        <w:tblInd w:w="-106" w:type="dxa"/>
        <w:tblCellMar>
          <w:top w:w="59" w:type="dxa"/>
          <w:left w:w="106" w:type="dxa"/>
          <w:right w:w="82" w:type="dxa"/>
        </w:tblCellMar>
        <w:tblLook w:val="04A0" w:firstRow="1" w:lastRow="0" w:firstColumn="1" w:lastColumn="0" w:noHBand="0" w:noVBand="1"/>
      </w:tblPr>
      <w:tblGrid>
        <w:gridCol w:w="9207"/>
      </w:tblGrid>
      <w:tr w:rsidR="00C939C2" w14:paraId="5A57752D" w14:textId="77777777">
        <w:trPr>
          <w:trHeight w:val="6728"/>
        </w:trPr>
        <w:tc>
          <w:tcPr>
            <w:tcW w:w="9207" w:type="dxa"/>
            <w:tcBorders>
              <w:top w:val="single" w:sz="4" w:space="0" w:color="000000"/>
              <w:left w:val="single" w:sz="4" w:space="0" w:color="000000"/>
              <w:bottom w:val="single" w:sz="4" w:space="0" w:color="000000"/>
              <w:right w:val="single" w:sz="4" w:space="0" w:color="000000"/>
            </w:tcBorders>
            <w:shd w:val="clear" w:color="auto" w:fill="E2EFD9"/>
          </w:tcPr>
          <w:p w14:paraId="07D413A8" w14:textId="6D8D88ED" w:rsidR="00C939C2" w:rsidRDefault="00BC122D" w:rsidP="000C4927">
            <w:pPr>
              <w:spacing w:after="57"/>
            </w:pPr>
            <w:r>
              <w:rPr>
                <w:rFonts w:ascii="Century Gothic" w:eastAsia="Century Gothic" w:hAnsi="Century Gothic" w:cs="Century Gothic"/>
                <w:b/>
                <w:sz w:val="20"/>
              </w:rPr>
              <w:t xml:space="preserve"> </w:t>
            </w:r>
            <w:r>
              <w:rPr>
                <w:rFonts w:ascii="Century Gothic" w:eastAsia="Century Gothic" w:hAnsi="Century Gothic" w:cs="Century Gothic"/>
                <w:b/>
                <w:sz w:val="24"/>
              </w:rPr>
              <w:t>1.</w:t>
            </w:r>
            <w:r>
              <w:rPr>
                <w:rFonts w:ascii="Arial" w:eastAsia="Arial" w:hAnsi="Arial" w:cs="Arial"/>
                <w:b/>
                <w:sz w:val="24"/>
              </w:rPr>
              <w:t xml:space="preserve"> </w:t>
            </w:r>
            <w:r>
              <w:rPr>
                <w:rFonts w:ascii="Century Gothic" w:eastAsia="Century Gothic" w:hAnsi="Century Gothic" w:cs="Century Gothic"/>
                <w:b/>
                <w:sz w:val="24"/>
              </w:rPr>
              <w:t xml:space="preserve">Mål </w:t>
            </w:r>
            <w:r w:rsidR="00556541">
              <w:rPr>
                <w:rFonts w:ascii="Century Gothic" w:eastAsia="Century Gothic" w:hAnsi="Century Gothic" w:cs="Century Gothic"/>
                <w:b/>
                <w:sz w:val="24"/>
              </w:rPr>
              <w:t>t</w:t>
            </w:r>
            <w:r w:rsidR="00F311F2">
              <w:rPr>
                <w:rFonts w:ascii="Century Gothic" w:eastAsia="Century Gothic" w:hAnsi="Century Gothic" w:cs="Century Gothic"/>
                <w:b/>
                <w:sz w:val="24"/>
              </w:rPr>
              <w:t>ransport, logistikk og infrastruktur</w:t>
            </w:r>
            <w:r>
              <w:rPr>
                <w:rFonts w:ascii="Century Gothic" w:eastAsia="Century Gothic" w:hAnsi="Century Gothic" w:cs="Century Gothic"/>
                <w:b/>
                <w:sz w:val="24"/>
              </w:rPr>
              <w:t xml:space="preserve"> </w:t>
            </w:r>
          </w:p>
          <w:p w14:paraId="6E02CE8C" w14:textId="1F0ED95E" w:rsidR="00C939C2" w:rsidRDefault="00041480">
            <w:pPr>
              <w:spacing w:after="2"/>
            </w:pPr>
            <w:r>
              <w:rPr>
                <w:rFonts w:ascii="Century Gothic" w:eastAsia="Century Gothic" w:hAnsi="Century Gothic" w:cs="Century Gothic"/>
                <w:sz w:val="20"/>
              </w:rPr>
              <w:t xml:space="preserve">Utvikling av </w:t>
            </w:r>
            <w:r w:rsidR="000C4927">
              <w:rPr>
                <w:rFonts w:ascii="Century Gothic" w:eastAsia="Century Gothic" w:hAnsi="Century Gothic" w:cs="Century Gothic"/>
                <w:sz w:val="20"/>
              </w:rPr>
              <w:t xml:space="preserve">flere sentrale </w:t>
            </w:r>
            <w:r>
              <w:rPr>
                <w:rFonts w:ascii="Century Gothic" w:eastAsia="Century Gothic" w:hAnsi="Century Gothic" w:cs="Century Gothic"/>
                <w:sz w:val="20"/>
              </w:rPr>
              <w:t>vegnett</w:t>
            </w:r>
            <w:r w:rsidR="000C4927">
              <w:rPr>
                <w:rFonts w:ascii="Century Gothic" w:eastAsia="Century Gothic" w:hAnsi="Century Gothic" w:cs="Century Gothic"/>
                <w:sz w:val="20"/>
              </w:rPr>
              <w:t xml:space="preserve"> som har betydning for transportsikkerhet og reiseliv</w:t>
            </w:r>
            <w:r>
              <w:rPr>
                <w:rFonts w:ascii="Century Gothic" w:eastAsia="Century Gothic" w:hAnsi="Century Gothic" w:cs="Century Gothic"/>
                <w:sz w:val="20"/>
              </w:rPr>
              <w:t>, videreutvikle flyplassen/heliporten,</w:t>
            </w:r>
            <w:r w:rsidR="000C4927">
              <w:rPr>
                <w:rFonts w:ascii="Century Gothic" w:eastAsia="Century Gothic" w:hAnsi="Century Gothic" w:cs="Century Gothic"/>
                <w:sz w:val="20"/>
              </w:rPr>
              <w:t xml:space="preserve"> godt samarbeid med Brønnøy havn KF</w:t>
            </w:r>
            <w:r w:rsidR="00BC122D">
              <w:rPr>
                <w:rFonts w:ascii="Century Gothic" w:eastAsia="Century Gothic" w:hAnsi="Century Gothic" w:cs="Century Gothic"/>
                <w:sz w:val="20"/>
              </w:rPr>
              <w:t xml:space="preserve"> </w:t>
            </w:r>
            <w:r>
              <w:rPr>
                <w:rFonts w:ascii="Century Gothic" w:eastAsia="Century Gothic" w:hAnsi="Century Gothic" w:cs="Century Gothic"/>
                <w:sz w:val="20"/>
              </w:rPr>
              <w:t xml:space="preserve">og </w:t>
            </w:r>
            <w:r w:rsidR="00292734">
              <w:rPr>
                <w:rFonts w:ascii="Century Gothic" w:eastAsia="Century Gothic" w:hAnsi="Century Gothic" w:cs="Century Gothic"/>
                <w:sz w:val="20"/>
              </w:rPr>
              <w:t xml:space="preserve">gode </w:t>
            </w:r>
            <w:r w:rsidR="00BC122D">
              <w:rPr>
                <w:rFonts w:ascii="Century Gothic" w:eastAsia="Century Gothic" w:hAnsi="Century Gothic" w:cs="Century Gothic"/>
                <w:sz w:val="20"/>
              </w:rPr>
              <w:t xml:space="preserve">arealdisponeringer skal bidra til vekst i næringslivet i </w:t>
            </w:r>
            <w:r>
              <w:rPr>
                <w:rFonts w:ascii="Century Gothic" w:eastAsia="Century Gothic" w:hAnsi="Century Gothic" w:cs="Century Gothic"/>
                <w:sz w:val="20"/>
              </w:rPr>
              <w:t>Brønnøy</w:t>
            </w:r>
            <w:r w:rsidR="00BC122D">
              <w:rPr>
                <w:rFonts w:ascii="Century Gothic" w:eastAsia="Century Gothic" w:hAnsi="Century Gothic" w:cs="Century Gothic"/>
                <w:sz w:val="20"/>
              </w:rPr>
              <w:t xml:space="preserve">. </w:t>
            </w:r>
            <w:r w:rsidR="00A84C16">
              <w:rPr>
                <w:rFonts w:ascii="Century Gothic" w:eastAsia="Century Gothic" w:hAnsi="Century Gothic" w:cs="Century Gothic"/>
                <w:sz w:val="20"/>
              </w:rPr>
              <w:t>Dette området skal være prioritert oppgave for videre arbeid i planen</w:t>
            </w:r>
          </w:p>
          <w:p w14:paraId="7CBACBBD" w14:textId="77777777" w:rsidR="00C939C2" w:rsidRDefault="00BC122D">
            <w:r>
              <w:rPr>
                <w:rFonts w:ascii="Century Gothic" w:eastAsia="Century Gothic" w:hAnsi="Century Gothic" w:cs="Century Gothic"/>
                <w:sz w:val="20"/>
              </w:rPr>
              <w:t xml:space="preserve"> </w:t>
            </w:r>
          </w:p>
          <w:p w14:paraId="25270DAB" w14:textId="2A3C3F69" w:rsidR="00C939C2" w:rsidRDefault="00BC122D">
            <w:pPr>
              <w:spacing w:after="13"/>
            </w:pPr>
            <w:r>
              <w:rPr>
                <w:rFonts w:ascii="Century Gothic" w:eastAsia="Century Gothic" w:hAnsi="Century Gothic" w:cs="Century Gothic"/>
                <w:b/>
                <w:i/>
                <w:sz w:val="20"/>
              </w:rPr>
              <w:t>De</w:t>
            </w:r>
            <w:r w:rsidR="00556541">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w:t>
            </w:r>
            <w:r w:rsidR="00252EFC">
              <w:rPr>
                <w:rFonts w:ascii="Century Gothic" w:eastAsia="Century Gothic" w:hAnsi="Century Gothic" w:cs="Century Gothic"/>
                <w:b/>
                <w:i/>
                <w:sz w:val="20"/>
              </w:rPr>
              <w:t xml:space="preserve"> arbeide for</w:t>
            </w:r>
            <w:r>
              <w:rPr>
                <w:rFonts w:ascii="Century Gothic" w:eastAsia="Century Gothic" w:hAnsi="Century Gothic" w:cs="Century Gothic"/>
                <w:b/>
                <w:i/>
                <w:sz w:val="20"/>
              </w:rPr>
              <w:t xml:space="preserve">: </w:t>
            </w:r>
          </w:p>
          <w:p w14:paraId="47D24FB9" w14:textId="53D457A3" w:rsidR="00041480" w:rsidRPr="000C4927" w:rsidRDefault="00041480">
            <w:pPr>
              <w:numPr>
                <w:ilvl w:val="0"/>
                <w:numId w:val="1"/>
              </w:numPr>
              <w:spacing w:after="31"/>
              <w:ind w:hanging="360"/>
              <w:rPr>
                <w:rFonts w:asciiTheme="minorHAnsi" w:hAnsiTheme="minorHAnsi" w:cstheme="minorHAnsi"/>
              </w:rPr>
            </w:pPr>
            <w:r w:rsidRPr="000C4927">
              <w:rPr>
                <w:rFonts w:asciiTheme="minorHAnsi" w:eastAsia="Century Gothic" w:hAnsiTheme="minorHAnsi" w:cstheme="minorHAnsi"/>
              </w:rPr>
              <w:t>Jobbe videre med oppgradering av vår viktigste ferdselsvei «</w:t>
            </w:r>
            <w:proofErr w:type="spellStart"/>
            <w:r w:rsidRPr="000C4927">
              <w:rPr>
                <w:rFonts w:asciiTheme="minorHAnsi" w:eastAsia="Century Gothic" w:hAnsiTheme="minorHAnsi" w:cstheme="minorHAnsi"/>
              </w:rPr>
              <w:t>Tosenveien</w:t>
            </w:r>
            <w:proofErr w:type="spellEnd"/>
            <w:r w:rsidRPr="000C4927">
              <w:rPr>
                <w:rFonts w:asciiTheme="minorHAnsi" w:eastAsia="Century Gothic" w:hAnsiTheme="minorHAnsi" w:cstheme="minorHAnsi"/>
              </w:rPr>
              <w:t>»</w:t>
            </w:r>
            <w:r w:rsidR="000C4927" w:rsidRPr="000C4927">
              <w:rPr>
                <w:rFonts w:asciiTheme="minorHAnsi" w:eastAsia="Century Gothic" w:hAnsiTheme="minorHAnsi" w:cstheme="minorHAnsi"/>
              </w:rPr>
              <w:t xml:space="preserve"> </w:t>
            </w:r>
          </w:p>
          <w:p w14:paraId="39DB83BE" w14:textId="77777777" w:rsidR="00041480" w:rsidRPr="000C4927" w:rsidRDefault="00041480">
            <w:pPr>
              <w:numPr>
                <w:ilvl w:val="0"/>
                <w:numId w:val="1"/>
              </w:numPr>
              <w:spacing w:after="31"/>
              <w:ind w:hanging="360"/>
              <w:rPr>
                <w:rFonts w:asciiTheme="minorHAnsi" w:hAnsiTheme="minorHAnsi" w:cstheme="minorHAnsi"/>
              </w:rPr>
            </w:pPr>
            <w:r w:rsidRPr="000C4927">
              <w:rPr>
                <w:rFonts w:asciiTheme="minorHAnsi" w:eastAsia="Century Gothic" w:hAnsiTheme="minorHAnsi" w:cstheme="minorHAnsi"/>
              </w:rPr>
              <w:t>Utbedre veien til Torghatten med nytt dekke og møteplasser</w:t>
            </w:r>
          </w:p>
          <w:p w14:paraId="3AEA262B" w14:textId="4BF873A2" w:rsidR="00041480" w:rsidRPr="000C4927" w:rsidRDefault="00041480">
            <w:pPr>
              <w:numPr>
                <w:ilvl w:val="0"/>
                <w:numId w:val="1"/>
              </w:numPr>
              <w:spacing w:after="31"/>
              <w:ind w:hanging="360"/>
              <w:rPr>
                <w:rFonts w:asciiTheme="minorHAnsi" w:hAnsiTheme="minorHAnsi" w:cstheme="minorHAnsi"/>
              </w:rPr>
            </w:pPr>
            <w:r w:rsidRPr="000C4927">
              <w:rPr>
                <w:rFonts w:asciiTheme="minorHAnsi" w:eastAsia="Century Gothic" w:hAnsiTheme="minorHAnsi" w:cstheme="minorHAnsi"/>
              </w:rPr>
              <w:t xml:space="preserve">Etablere rundkjøring på Salhus </w:t>
            </w:r>
            <w:r w:rsidR="003A1EC7">
              <w:rPr>
                <w:rFonts w:asciiTheme="minorHAnsi" w:eastAsia="Century Gothic" w:hAnsiTheme="minorHAnsi" w:cstheme="minorHAnsi"/>
              </w:rPr>
              <w:t xml:space="preserve">for å bedre </w:t>
            </w:r>
            <w:r w:rsidRPr="000C4927">
              <w:rPr>
                <w:rFonts w:asciiTheme="minorHAnsi" w:eastAsia="Century Gothic" w:hAnsiTheme="minorHAnsi" w:cstheme="minorHAnsi"/>
              </w:rPr>
              <w:t xml:space="preserve">trafikksikkerhet og flyt </w:t>
            </w:r>
            <w:r w:rsidR="00705720">
              <w:rPr>
                <w:rFonts w:asciiTheme="minorHAnsi" w:eastAsia="Century Gothic" w:hAnsiTheme="minorHAnsi" w:cstheme="minorHAnsi"/>
              </w:rPr>
              <w:t>på</w:t>
            </w:r>
            <w:r w:rsidRPr="000C4927">
              <w:rPr>
                <w:rFonts w:asciiTheme="minorHAnsi" w:eastAsia="Century Gothic" w:hAnsiTheme="minorHAnsi" w:cstheme="minorHAnsi"/>
              </w:rPr>
              <w:t xml:space="preserve"> den sentrumsnære </w:t>
            </w:r>
            <w:proofErr w:type="spellStart"/>
            <w:r w:rsidRPr="000C4927">
              <w:rPr>
                <w:rFonts w:asciiTheme="minorHAnsi" w:eastAsia="Century Gothic" w:hAnsiTheme="minorHAnsi" w:cstheme="minorHAnsi"/>
              </w:rPr>
              <w:t>hovedtrafikkåren</w:t>
            </w:r>
            <w:proofErr w:type="spellEnd"/>
            <w:r w:rsidRPr="000C4927">
              <w:rPr>
                <w:rFonts w:asciiTheme="minorHAnsi" w:eastAsia="Century Gothic" w:hAnsiTheme="minorHAnsi" w:cstheme="minorHAnsi"/>
              </w:rPr>
              <w:t xml:space="preserve"> </w:t>
            </w:r>
          </w:p>
          <w:p w14:paraId="6590CBD0" w14:textId="2D7D76D0" w:rsidR="00041480" w:rsidRDefault="000C4927">
            <w:pPr>
              <w:numPr>
                <w:ilvl w:val="0"/>
                <w:numId w:val="1"/>
              </w:numPr>
              <w:spacing w:after="31"/>
              <w:ind w:hanging="360"/>
              <w:rPr>
                <w:rFonts w:asciiTheme="minorHAnsi" w:hAnsiTheme="minorHAnsi" w:cstheme="minorHAnsi"/>
              </w:rPr>
            </w:pPr>
            <w:r w:rsidRPr="000C4927">
              <w:rPr>
                <w:rFonts w:asciiTheme="minorHAnsi" w:hAnsiTheme="minorHAnsi" w:cstheme="minorHAnsi"/>
              </w:rPr>
              <w:t>Jobbe med arealplaner for å tilgjengeliggjøre attraktive tomter både for næringsliv og boligformål</w:t>
            </w:r>
          </w:p>
          <w:p w14:paraId="4143DE4C" w14:textId="21F48657" w:rsidR="00A90FC4" w:rsidRDefault="009E197A">
            <w:pPr>
              <w:numPr>
                <w:ilvl w:val="0"/>
                <w:numId w:val="1"/>
              </w:numPr>
              <w:spacing w:after="31"/>
              <w:ind w:hanging="360"/>
              <w:rPr>
                <w:rFonts w:asciiTheme="minorHAnsi" w:hAnsiTheme="minorHAnsi" w:cstheme="minorHAnsi"/>
              </w:rPr>
            </w:pPr>
            <w:r>
              <w:rPr>
                <w:rFonts w:asciiTheme="minorHAnsi" w:hAnsiTheme="minorHAnsi" w:cstheme="minorHAnsi"/>
              </w:rPr>
              <w:t xml:space="preserve">Utbedre veien til </w:t>
            </w:r>
            <w:proofErr w:type="spellStart"/>
            <w:r>
              <w:rPr>
                <w:rFonts w:asciiTheme="minorHAnsi" w:hAnsiTheme="minorHAnsi" w:cstheme="minorHAnsi"/>
              </w:rPr>
              <w:t>Hovøya</w:t>
            </w:r>
            <w:proofErr w:type="spellEnd"/>
          </w:p>
          <w:p w14:paraId="3CD2738C" w14:textId="6D06E571"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 xml:space="preserve">Sikre bedre ferdsel gjennom </w:t>
            </w:r>
            <w:proofErr w:type="spellStart"/>
            <w:r>
              <w:rPr>
                <w:rFonts w:asciiTheme="minorHAnsi" w:hAnsiTheme="minorHAnsi" w:cstheme="minorHAnsi"/>
              </w:rPr>
              <w:t>Skarsåsen</w:t>
            </w:r>
            <w:proofErr w:type="spellEnd"/>
          </w:p>
          <w:p w14:paraId="3C9D1730" w14:textId="4A4AEF0A"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Gang sykkelvei Skogmo-</w:t>
            </w:r>
            <w:proofErr w:type="spellStart"/>
            <w:r>
              <w:rPr>
                <w:rFonts w:asciiTheme="minorHAnsi" w:hAnsiTheme="minorHAnsi" w:cstheme="minorHAnsi"/>
              </w:rPr>
              <w:t>Tverrlia</w:t>
            </w:r>
            <w:proofErr w:type="spellEnd"/>
          </w:p>
          <w:p w14:paraId="37C14101" w14:textId="48C427D8"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Korte ned reisetiden Brønnøysund- Sandnessjøen (Ny teknologi)</w:t>
            </w:r>
          </w:p>
          <w:p w14:paraId="283962A3" w14:textId="58C9EDA5"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Ferdigstille Brønnøyleden</w:t>
            </w:r>
          </w:p>
          <w:p w14:paraId="55AEBEB0" w14:textId="4C798767"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 xml:space="preserve">Samarbeide med Brønnøy havn KF for å få flere anløp av gods/ passasjer/ </w:t>
            </w:r>
            <w:r w:rsidR="00556541">
              <w:rPr>
                <w:rFonts w:asciiTheme="minorHAnsi" w:hAnsiTheme="minorHAnsi" w:cstheme="minorHAnsi"/>
              </w:rPr>
              <w:t>c</w:t>
            </w:r>
            <w:r>
              <w:rPr>
                <w:rFonts w:asciiTheme="minorHAnsi" w:hAnsiTheme="minorHAnsi" w:cstheme="minorHAnsi"/>
              </w:rPr>
              <w:t>ruisebåter til Brønnøy</w:t>
            </w:r>
          </w:p>
          <w:p w14:paraId="01614B38" w14:textId="23327495" w:rsidR="009E197A" w:rsidRDefault="009E197A">
            <w:pPr>
              <w:numPr>
                <w:ilvl w:val="0"/>
                <w:numId w:val="1"/>
              </w:numPr>
              <w:spacing w:after="31"/>
              <w:ind w:hanging="360"/>
              <w:rPr>
                <w:rFonts w:asciiTheme="minorHAnsi" w:hAnsiTheme="minorHAnsi" w:cstheme="minorHAnsi"/>
              </w:rPr>
            </w:pPr>
            <w:r>
              <w:rPr>
                <w:rFonts w:asciiTheme="minorHAnsi" w:hAnsiTheme="minorHAnsi" w:cstheme="minorHAnsi"/>
              </w:rPr>
              <w:t xml:space="preserve">Videreutvikle flyplassen/ </w:t>
            </w:r>
            <w:r w:rsidR="00556541">
              <w:rPr>
                <w:rFonts w:asciiTheme="minorHAnsi" w:hAnsiTheme="minorHAnsi" w:cstheme="minorHAnsi"/>
              </w:rPr>
              <w:t>h</w:t>
            </w:r>
            <w:r>
              <w:rPr>
                <w:rFonts w:asciiTheme="minorHAnsi" w:hAnsiTheme="minorHAnsi" w:cstheme="minorHAnsi"/>
              </w:rPr>
              <w:t>eliporten i takt med behov og etterspørsel</w:t>
            </w:r>
          </w:p>
          <w:p w14:paraId="4DFD0A2B" w14:textId="058DD6FE" w:rsidR="000C4927" w:rsidRDefault="000C4927" w:rsidP="00A90FC4">
            <w:pPr>
              <w:spacing w:after="31"/>
              <w:ind w:left="720"/>
              <w:rPr>
                <w:rFonts w:asciiTheme="minorHAnsi" w:hAnsiTheme="minorHAnsi" w:cstheme="minorHAnsi"/>
              </w:rPr>
            </w:pPr>
          </w:p>
          <w:p w14:paraId="6630B362" w14:textId="77777777" w:rsidR="00A90FC4" w:rsidRPr="00A90FC4" w:rsidRDefault="00A90FC4" w:rsidP="00A90FC4">
            <w:pPr>
              <w:spacing w:after="31"/>
              <w:rPr>
                <w:rFonts w:asciiTheme="minorHAnsi" w:hAnsiTheme="minorHAnsi" w:cstheme="minorHAnsi"/>
              </w:rPr>
            </w:pPr>
          </w:p>
          <w:p w14:paraId="57CEC3FF" w14:textId="0604FD97" w:rsidR="00C939C2" w:rsidRDefault="00C939C2" w:rsidP="00F311F2">
            <w:pPr>
              <w:spacing w:after="31"/>
            </w:pPr>
          </w:p>
          <w:p w14:paraId="7B91D9C9" w14:textId="77777777" w:rsidR="00F311F2" w:rsidRDefault="00F311F2" w:rsidP="00F311F2">
            <w:pPr>
              <w:spacing w:after="31"/>
            </w:pPr>
          </w:p>
          <w:p w14:paraId="3241E0A9" w14:textId="77777777" w:rsidR="00C939C2" w:rsidRDefault="00BC122D">
            <w:r>
              <w:rPr>
                <w:rFonts w:ascii="Century Gothic" w:eastAsia="Century Gothic" w:hAnsi="Century Gothic" w:cs="Century Gothic"/>
                <w:b/>
                <w:i/>
                <w:sz w:val="20"/>
              </w:rPr>
              <w:t xml:space="preserve">Måleindikatorer:  </w:t>
            </w:r>
          </w:p>
          <w:p w14:paraId="47C08670" w14:textId="4DD377C3" w:rsidR="00F311F2" w:rsidRPr="00F311F2" w:rsidRDefault="00F311F2">
            <w:pPr>
              <w:numPr>
                <w:ilvl w:val="0"/>
                <w:numId w:val="2"/>
              </w:numPr>
              <w:ind w:hanging="175"/>
            </w:pPr>
            <w:r>
              <w:rPr>
                <w:rFonts w:ascii="Century Gothic" w:eastAsia="Century Gothic" w:hAnsi="Century Gothic" w:cs="Century Gothic"/>
                <w:sz w:val="20"/>
              </w:rPr>
              <w:lastRenderedPageBreak/>
              <w:t xml:space="preserve">Midler til utbedring av </w:t>
            </w:r>
            <w:proofErr w:type="spellStart"/>
            <w:r>
              <w:rPr>
                <w:rFonts w:ascii="Century Gothic" w:eastAsia="Century Gothic" w:hAnsi="Century Gothic" w:cs="Century Gothic"/>
                <w:sz w:val="20"/>
              </w:rPr>
              <w:t>Tosenveien</w:t>
            </w:r>
            <w:proofErr w:type="spellEnd"/>
            <w:r>
              <w:rPr>
                <w:rFonts w:ascii="Century Gothic" w:eastAsia="Century Gothic" w:hAnsi="Century Gothic" w:cs="Century Gothic"/>
                <w:sz w:val="20"/>
              </w:rPr>
              <w:t xml:space="preserve"> er </w:t>
            </w:r>
            <w:r w:rsidR="009E197A">
              <w:rPr>
                <w:rFonts w:ascii="Century Gothic" w:eastAsia="Century Gothic" w:hAnsi="Century Gothic" w:cs="Century Gothic"/>
                <w:sz w:val="20"/>
              </w:rPr>
              <w:t>uavklart</w:t>
            </w:r>
            <w:r>
              <w:rPr>
                <w:rFonts w:ascii="Century Gothic" w:eastAsia="Century Gothic" w:hAnsi="Century Gothic" w:cs="Century Gothic"/>
                <w:sz w:val="20"/>
              </w:rPr>
              <w:t xml:space="preserve"> i forhold til bruk og tidsrom for utbedring </w:t>
            </w:r>
          </w:p>
          <w:p w14:paraId="59EEF050" w14:textId="5F22D09A" w:rsidR="00F311F2" w:rsidRPr="009E197A" w:rsidRDefault="00F311F2">
            <w:pPr>
              <w:numPr>
                <w:ilvl w:val="0"/>
                <w:numId w:val="2"/>
              </w:numPr>
              <w:ind w:hanging="175"/>
            </w:pPr>
            <w:r>
              <w:rPr>
                <w:rFonts w:ascii="Century Gothic" w:eastAsia="Century Gothic" w:hAnsi="Century Gothic" w:cs="Century Gothic"/>
                <w:sz w:val="20"/>
              </w:rPr>
              <w:t xml:space="preserve">Midler til utbedring av veien til Torghatten er </w:t>
            </w:r>
            <w:r w:rsidR="009E197A">
              <w:rPr>
                <w:rFonts w:ascii="Century Gothic" w:eastAsia="Century Gothic" w:hAnsi="Century Gothic" w:cs="Century Gothic"/>
                <w:sz w:val="20"/>
              </w:rPr>
              <w:t>uavklart</w:t>
            </w:r>
            <w:r>
              <w:rPr>
                <w:rFonts w:ascii="Century Gothic" w:eastAsia="Century Gothic" w:hAnsi="Century Gothic" w:cs="Century Gothic"/>
                <w:sz w:val="20"/>
              </w:rPr>
              <w:t xml:space="preserve"> i forhold til bruk og tidsrom for utbedring</w:t>
            </w:r>
          </w:p>
          <w:p w14:paraId="55A9838E" w14:textId="075E69F2" w:rsidR="009E197A" w:rsidRDefault="009E197A">
            <w:pPr>
              <w:numPr>
                <w:ilvl w:val="0"/>
                <w:numId w:val="2"/>
              </w:numPr>
              <w:ind w:hanging="175"/>
            </w:pPr>
            <w:r>
              <w:t>vise til flere tomter for næring og bolig</w:t>
            </w:r>
          </w:p>
          <w:p w14:paraId="4C1328FA" w14:textId="5592A688" w:rsidR="009E197A" w:rsidRDefault="009E197A">
            <w:pPr>
              <w:numPr>
                <w:ilvl w:val="0"/>
                <w:numId w:val="2"/>
              </w:numPr>
              <w:ind w:hanging="175"/>
            </w:pPr>
            <w:r>
              <w:t>SSB for besøkende og antall arbeidsplasser</w:t>
            </w:r>
          </w:p>
          <w:p w14:paraId="760B8D4A" w14:textId="77777777" w:rsidR="009E197A" w:rsidRPr="00F311F2" w:rsidRDefault="009E197A" w:rsidP="009E197A">
            <w:pPr>
              <w:ind w:left="175"/>
            </w:pPr>
          </w:p>
          <w:p w14:paraId="3EAC3586" w14:textId="6F8E2421" w:rsidR="00C939C2" w:rsidRDefault="00C939C2" w:rsidP="00252EFC">
            <w:pPr>
              <w:ind w:left="175" w:right="614"/>
              <w:rPr>
                <w:rFonts w:ascii="Century Gothic" w:eastAsia="Century Gothic" w:hAnsi="Century Gothic" w:cs="Century Gothic"/>
                <w:sz w:val="20"/>
              </w:rPr>
            </w:pPr>
          </w:p>
          <w:p w14:paraId="0A69321F"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 xml:space="preserve">Tiltak                                                                   Ansvar                   </w:t>
            </w:r>
          </w:p>
          <w:tbl>
            <w:tblPr>
              <w:tblStyle w:val="Tabellrutenett"/>
              <w:tblW w:w="8708" w:type="dxa"/>
              <w:tblLook w:val="04A0" w:firstRow="1" w:lastRow="0" w:firstColumn="1" w:lastColumn="0" w:noHBand="0" w:noVBand="1"/>
            </w:tblPr>
            <w:tblGrid>
              <w:gridCol w:w="4354"/>
              <w:gridCol w:w="4354"/>
            </w:tblGrid>
            <w:tr w:rsidR="00252EFC" w:rsidRPr="00252EFC" w14:paraId="76DAA3B9" w14:textId="77777777" w:rsidTr="00BA7208">
              <w:trPr>
                <w:trHeight w:val="894"/>
              </w:trPr>
              <w:tc>
                <w:tcPr>
                  <w:tcW w:w="4354" w:type="dxa"/>
                </w:tcPr>
                <w:p w14:paraId="00B49121"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 xml:space="preserve">Jobbe videre med oppgradering av vår viktigste ferdselsvei </w:t>
                  </w:r>
                  <w:proofErr w:type="spellStart"/>
                  <w:r w:rsidRPr="00252EFC">
                    <w:rPr>
                      <w:rFonts w:asciiTheme="minorHAnsi" w:hAnsiTheme="minorHAnsi" w:cstheme="minorHAnsi"/>
                      <w:color w:val="auto"/>
                      <w:lang w:eastAsia="en-US"/>
                    </w:rPr>
                    <w:t>Tosenveien</w:t>
                  </w:r>
                  <w:proofErr w:type="spellEnd"/>
                  <w:r w:rsidRPr="00252EFC">
                    <w:rPr>
                      <w:rFonts w:asciiTheme="minorHAnsi" w:hAnsiTheme="minorHAnsi" w:cstheme="minorHAnsi"/>
                      <w:color w:val="auto"/>
                      <w:lang w:eastAsia="en-US"/>
                    </w:rPr>
                    <w:t>.</w:t>
                  </w:r>
                </w:p>
              </w:tc>
              <w:tc>
                <w:tcPr>
                  <w:tcW w:w="4354" w:type="dxa"/>
                </w:tcPr>
                <w:p w14:paraId="2A304581"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kommune/Nordland fylke/RTP/NTP</w:t>
                  </w:r>
                </w:p>
                <w:p w14:paraId="18E72748"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Videre utbedring må prioriteres 2020-2023</w:t>
                  </w:r>
                </w:p>
              </w:tc>
            </w:tr>
            <w:tr w:rsidR="00252EFC" w:rsidRPr="00252EFC" w14:paraId="788564FC" w14:textId="77777777" w:rsidTr="00BA7208">
              <w:trPr>
                <w:trHeight w:val="894"/>
              </w:trPr>
              <w:tc>
                <w:tcPr>
                  <w:tcW w:w="4354" w:type="dxa"/>
                </w:tcPr>
                <w:p w14:paraId="3CC7D8FF"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 xml:space="preserve">Utbedre veien til Torghatten med nytt dekke og møteplasser.  </w:t>
                  </w:r>
                </w:p>
              </w:tc>
              <w:tc>
                <w:tcPr>
                  <w:tcW w:w="4354" w:type="dxa"/>
                </w:tcPr>
                <w:p w14:paraId="59DC7658"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Nordland fylke-RTP</w:t>
                  </w:r>
                </w:p>
                <w:p w14:paraId="79B4E149"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2B33AD20"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047B3164" w14:textId="77777777" w:rsidTr="00BA7208">
              <w:trPr>
                <w:trHeight w:val="894"/>
              </w:trPr>
              <w:tc>
                <w:tcPr>
                  <w:tcW w:w="4354" w:type="dxa"/>
                </w:tcPr>
                <w:p w14:paraId="308018E0"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Rundkjøring på Salhus, forbedre sikkerhet og flyt i gjennomgående trafikk.</w:t>
                  </w:r>
                </w:p>
              </w:tc>
              <w:tc>
                <w:tcPr>
                  <w:tcW w:w="4354" w:type="dxa"/>
                </w:tcPr>
                <w:p w14:paraId="3D4710A2"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Nordland fylke-RTP</w:t>
                  </w:r>
                </w:p>
                <w:p w14:paraId="6A55E6B9"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7C81392B"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457218A1" w14:textId="77777777" w:rsidTr="00BA7208">
              <w:trPr>
                <w:trHeight w:val="894"/>
              </w:trPr>
              <w:tc>
                <w:tcPr>
                  <w:tcW w:w="4354" w:type="dxa"/>
                </w:tcPr>
                <w:p w14:paraId="05228C18"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 xml:space="preserve">Utbedre veien over til </w:t>
                  </w:r>
                  <w:proofErr w:type="spellStart"/>
                  <w:r w:rsidRPr="00252EFC">
                    <w:rPr>
                      <w:rFonts w:asciiTheme="minorHAnsi" w:hAnsiTheme="minorHAnsi" w:cstheme="minorHAnsi"/>
                      <w:color w:val="auto"/>
                      <w:lang w:eastAsia="en-US"/>
                    </w:rPr>
                    <w:t>Hovøya</w:t>
                  </w:r>
                  <w:proofErr w:type="spellEnd"/>
                  <w:r w:rsidRPr="00252EFC">
                    <w:rPr>
                      <w:rFonts w:asciiTheme="minorHAnsi" w:hAnsiTheme="minorHAnsi" w:cstheme="minorHAnsi"/>
                      <w:color w:val="auto"/>
                      <w:lang w:eastAsia="en-US"/>
                    </w:rPr>
                    <w:t>.</w:t>
                  </w:r>
                </w:p>
                <w:p w14:paraId="19652221" w14:textId="77777777" w:rsidR="00252EFC" w:rsidRPr="00252EFC" w:rsidRDefault="00252EFC" w:rsidP="00252EFC">
                  <w:pPr>
                    <w:widowControl w:val="0"/>
                    <w:ind w:right="159"/>
                    <w:rPr>
                      <w:rFonts w:asciiTheme="minorHAnsi" w:hAnsiTheme="minorHAnsi" w:cstheme="minorHAnsi"/>
                      <w:color w:val="auto"/>
                      <w:lang w:eastAsia="en-US"/>
                    </w:rPr>
                  </w:pPr>
                </w:p>
              </w:tc>
              <w:tc>
                <w:tcPr>
                  <w:tcW w:w="4354" w:type="dxa"/>
                </w:tcPr>
                <w:p w14:paraId="57DB024F"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Nordland fylke-RTP</w:t>
                  </w:r>
                </w:p>
                <w:p w14:paraId="07F484FE"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4A9EB427"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00B92ADB" w14:textId="77777777" w:rsidTr="00BA7208">
              <w:trPr>
                <w:trHeight w:val="894"/>
              </w:trPr>
              <w:tc>
                <w:tcPr>
                  <w:tcW w:w="4354" w:type="dxa"/>
                </w:tcPr>
                <w:p w14:paraId="4527B7DF"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 xml:space="preserve">Sikre bedre ferdsel gjennom </w:t>
                  </w:r>
                  <w:proofErr w:type="spellStart"/>
                  <w:r w:rsidRPr="00252EFC">
                    <w:rPr>
                      <w:rFonts w:asciiTheme="minorHAnsi" w:hAnsiTheme="minorHAnsi" w:cstheme="minorHAnsi"/>
                      <w:color w:val="auto"/>
                      <w:lang w:eastAsia="en-US"/>
                    </w:rPr>
                    <w:t>Skarsåsen</w:t>
                  </w:r>
                  <w:proofErr w:type="spellEnd"/>
                  <w:r w:rsidRPr="00252EFC">
                    <w:rPr>
                      <w:rFonts w:asciiTheme="minorHAnsi" w:hAnsiTheme="minorHAnsi" w:cstheme="minorHAnsi"/>
                      <w:color w:val="auto"/>
                      <w:lang w:eastAsia="en-US"/>
                    </w:rPr>
                    <w:t>.</w:t>
                  </w:r>
                </w:p>
                <w:p w14:paraId="1FC5C89F" w14:textId="77777777" w:rsidR="00252EFC" w:rsidRPr="00252EFC" w:rsidRDefault="00252EFC" w:rsidP="00252EFC">
                  <w:pPr>
                    <w:widowControl w:val="0"/>
                    <w:ind w:right="159"/>
                    <w:rPr>
                      <w:rFonts w:asciiTheme="minorHAnsi" w:hAnsiTheme="minorHAnsi" w:cstheme="minorHAnsi"/>
                      <w:color w:val="auto"/>
                      <w:lang w:eastAsia="en-US"/>
                    </w:rPr>
                  </w:pPr>
                </w:p>
              </w:tc>
              <w:tc>
                <w:tcPr>
                  <w:tcW w:w="4354" w:type="dxa"/>
                </w:tcPr>
                <w:p w14:paraId="01AE30BD"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Nordland fylke-RTP</w:t>
                  </w:r>
                </w:p>
                <w:p w14:paraId="12908640"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4D7AF295"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5640F57C" w14:textId="77777777" w:rsidTr="00BA7208">
              <w:trPr>
                <w:trHeight w:val="876"/>
              </w:trPr>
              <w:tc>
                <w:tcPr>
                  <w:tcW w:w="4354" w:type="dxa"/>
                </w:tcPr>
                <w:p w14:paraId="5AADB62D"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 xml:space="preserve">Gang sykkelvei Skogmo- </w:t>
                  </w:r>
                  <w:proofErr w:type="spellStart"/>
                  <w:r w:rsidRPr="00252EFC">
                    <w:rPr>
                      <w:rFonts w:asciiTheme="minorHAnsi" w:hAnsiTheme="minorHAnsi" w:cstheme="minorHAnsi"/>
                      <w:color w:val="auto"/>
                      <w:lang w:eastAsia="en-US"/>
                    </w:rPr>
                    <w:t>Tverrlia</w:t>
                  </w:r>
                  <w:proofErr w:type="spellEnd"/>
                  <w:r w:rsidRPr="00252EFC">
                    <w:rPr>
                      <w:rFonts w:asciiTheme="minorHAnsi" w:hAnsiTheme="minorHAnsi" w:cstheme="minorHAnsi"/>
                      <w:color w:val="auto"/>
                      <w:lang w:eastAsia="en-US"/>
                    </w:rPr>
                    <w:t>.</w:t>
                  </w:r>
                </w:p>
                <w:p w14:paraId="5532B30A" w14:textId="77777777" w:rsidR="00252EFC" w:rsidRPr="00252EFC" w:rsidRDefault="00252EFC" w:rsidP="00252EFC">
                  <w:pPr>
                    <w:widowControl w:val="0"/>
                    <w:ind w:right="159"/>
                    <w:rPr>
                      <w:rFonts w:asciiTheme="minorHAnsi" w:hAnsiTheme="minorHAnsi" w:cstheme="minorHAnsi"/>
                      <w:color w:val="auto"/>
                      <w:lang w:eastAsia="en-US"/>
                    </w:rPr>
                  </w:pPr>
                </w:p>
              </w:tc>
              <w:tc>
                <w:tcPr>
                  <w:tcW w:w="4354" w:type="dxa"/>
                </w:tcPr>
                <w:p w14:paraId="150B7202"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Nordland fylke-RTP</w:t>
                  </w:r>
                </w:p>
                <w:p w14:paraId="7321755D"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65A06B4A"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68E4EF28" w14:textId="77777777" w:rsidTr="00BA7208">
              <w:trPr>
                <w:trHeight w:val="894"/>
              </w:trPr>
              <w:tc>
                <w:tcPr>
                  <w:tcW w:w="4354" w:type="dxa"/>
                </w:tcPr>
                <w:p w14:paraId="15167CB4"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Korte ned reisetiden Brønnøysund- Sandnessjøen. (Ny teknologi)</w:t>
                  </w:r>
                </w:p>
                <w:p w14:paraId="1ABAB306" w14:textId="77777777" w:rsidR="00252EFC" w:rsidRPr="00252EFC" w:rsidRDefault="00252EFC" w:rsidP="00252EFC">
                  <w:pPr>
                    <w:widowControl w:val="0"/>
                    <w:ind w:right="159"/>
                    <w:rPr>
                      <w:rFonts w:asciiTheme="minorHAnsi" w:hAnsiTheme="minorHAnsi" w:cstheme="minorHAnsi"/>
                      <w:color w:val="auto"/>
                      <w:lang w:eastAsia="en-US"/>
                    </w:rPr>
                  </w:pPr>
                </w:p>
              </w:tc>
              <w:tc>
                <w:tcPr>
                  <w:tcW w:w="4354" w:type="dxa"/>
                </w:tcPr>
                <w:p w14:paraId="0772B869"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RTP/NTP</w:t>
                  </w:r>
                </w:p>
                <w:p w14:paraId="571955B5"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Veien må prioriteres politisk/administrativt</w:t>
                  </w:r>
                </w:p>
                <w:p w14:paraId="01F9D820"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42C55052" w14:textId="77777777" w:rsidTr="00BA7208">
              <w:trPr>
                <w:trHeight w:val="894"/>
              </w:trPr>
              <w:tc>
                <w:tcPr>
                  <w:tcW w:w="4354" w:type="dxa"/>
                </w:tcPr>
                <w:p w14:paraId="31B7BFD4"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Ferdigstille Brønnøyleden.</w:t>
                  </w:r>
                </w:p>
              </w:tc>
              <w:tc>
                <w:tcPr>
                  <w:tcW w:w="4354" w:type="dxa"/>
                </w:tcPr>
                <w:p w14:paraId="714700E1"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Brønnøy havn/ RTP/ NTP</w:t>
                  </w:r>
                </w:p>
                <w:p w14:paraId="4BF9A1E9"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2020-2023</w:t>
                  </w:r>
                </w:p>
              </w:tc>
            </w:tr>
            <w:tr w:rsidR="00252EFC" w:rsidRPr="00252EFC" w14:paraId="07762406" w14:textId="77777777" w:rsidTr="00BA7208">
              <w:trPr>
                <w:trHeight w:val="894"/>
              </w:trPr>
              <w:tc>
                <w:tcPr>
                  <w:tcW w:w="4354" w:type="dxa"/>
                </w:tcPr>
                <w:p w14:paraId="26A72A1D"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Samarbeid med Brønnøy havn KF for å få flere anløp av gods/passasjer/cruise båter til Brønnøy.</w:t>
                  </w:r>
                </w:p>
                <w:p w14:paraId="76076995" w14:textId="77777777" w:rsidR="00252EFC" w:rsidRPr="00252EFC" w:rsidRDefault="00252EFC" w:rsidP="00252EFC">
                  <w:pPr>
                    <w:widowControl w:val="0"/>
                    <w:ind w:right="159"/>
                    <w:rPr>
                      <w:rFonts w:asciiTheme="minorHAnsi" w:hAnsiTheme="minorHAnsi" w:cstheme="minorHAnsi"/>
                      <w:color w:val="auto"/>
                      <w:lang w:eastAsia="en-US"/>
                    </w:rPr>
                  </w:pPr>
                </w:p>
              </w:tc>
              <w:tc>
                <w:tcPr>
                  <w:tcW w:w="4354" w:type="dxa"/>
                </w:tcPr>
                <w:p w14:paraId="156A6B2C"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 Brønnøy havn</w:t>
                  </w:r>
                </w:p>
                <w:p w14:paraId="2E9E3C25"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år 2020-</w:t>
                  </w:r>
                </w:p>
              </w:tc>
            </w:tr>
            <w:tr w:rsidR="00252EFC" w:rsidRPr="00252EFC" w14:paraId="3D719A2B" w14:textId="77777777" w:rsidTr="00BA7208">
              <w:trPr>
                <w:trHeight w:val="894"/>
              </w:trPr>
              <w:tc>
                <w:tcPr>
                  <w:tcW w:w="4354" w:type="dxa"/>
                </w:tcPr>
                <w:p w14:paraId="5A509FB8" w14:textId="77777777" w:rsidR="00252EFC" w:rsidRPr="00252EFC" w:rsidRDefault="00252EFC" w:rsidP="00252EFC">
                  <w:pPr>
                    <w:widowControl w:val="0"/>
                    <w:ind w:left="115" w:right="159" w:hanging="115"/>
                    <w:rPr>
                      <w:rFonts w:asciiTheme="minorHAnsi" w:hAnsiTheme="minorHAnsi" w:cstheme="minorHAnsi"/>
                      <w:color w:val="auto"/>
                      <w:lang w:eastAsia="en-US"/>
                    </w:rPr>
                  </w:pPr>
                  <w:r w:rsidRPr="00252EFC">
                    <w:rPr>
                      <w:rFonts w:asciiTheme="minorHAnsi" w:hAnsiTheme="minorHAnsi" w:cstheme="minorHAnsi"/>
                      <w:color w:val="auto"/>
                      <w:lang w:eastAsia="en-US"/>
                    </w:rPr>
                    <w:t>Videreutvikle flyplassen/Heliporten i takt med behov og etterspørsel.</w:t>
                  </w:r>
                </w:p>
              </w:tc>
              <w:tc>
                <w:tcPr>
                  <w:tcW w:w="4354" w:type="dxa"/>
                </w:tcPr>
                <w:p w14:paraId="620C2FC2"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Brønnøy kommune/NTP/Avinor/</w:t>
                  </w:r>
                </w:p>
                <w:p w14:paraId="0890FE1F" w14:textId="77777777"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Prioritet 2020-2023</w:t>
                  </w:r>
                </w:p>
              </w:tc>
            </w:tr>
            <w:tr w:rsidR="00252EFC" w:rsidRPr="00252EFC" w14:paraId="3600E0EC" w14:textId="77777777" w:rsidTr="00BA7208">
              <w:trPr>
                <w:trHeight w:val="894"/>
              </w:trPr>
              <w:tc>
                <w:tcPr>
                  <w:tcW w:w="4354" w:type="dxa"/>
                </w:tcPr>
                <w:p w14:paraId="4A343238" w14:textId="77777777" w:rsidR="00252EFC" w:rsidRPr="00252EFC" w:rsidRDefault="00252EFC" w:rsidP="00252EFC">
                  <w:pPr>
                    <w:widowControl w:val="0"/>
                    <w:ind w:left="115" w:right="159" w:hanging="115"/>
                    <w:rPr>
                      <w:rFonts w:asciiTheme="minorHAnsi" w:hAnsiTheme="minorHAnsi" w:cstheme="minorHAnsi"/>
                      <w:color w:val="auto"/>
                      <w:lang w:eastAsia="en-US"/>
                    </w:rPr>
                  </w:pPr>
                </w:p>
              </w:tc>
              <w:tc>
                <w:tcPr>
                  <w:tcW w:w="4354" w:type="dxa"/>
                </w:tcPr>
                <w:p w14:paraId="4F777CF0" w14:textId="77777777" w:rsidR="00252EFC" w:rsidRPr="00252EFC" w:rsidRDefault="00252EFC" w:rsidP="00252EFC">
                  <w:pPr>
                    <w:widowControl w:val="0"/>
                    <w:ind w:right="159"/>
                    <w:rPr>
                      <w:rFonts w:asciiTheme="minorHAnsi" w:hAnsiTheme="minorHAnsi" w:cstheme="minorHAnsi"/>
                      <w:color w:val="auto"/>
                      <w:lang w:eastAsia="en-US"/>
                    </w:rPr>
                  </w:pPr>
                </w:p>
              </w:tc>
            </w:tr>
          </w:tbl>
          <w:p w14:paraId="5CEF1076" w14:textId="21524020" w:rsidR="00252EFC" w:rsidRPr="00252EFC" w:rsidRDefault="00252EFC" w:rsidP="00252EFC">
            <w:pPr>
              <w:widowControl w:val="0"/>
              <w:ind w:right="159"/>
              <w:rPr>
                <w:rFonts w:asciiTheme="minorHAnsi" w:hAnsiTheme="minorHAnsi" w:cstheme="minorHAnsi"/>
                <w:color w:val="auto"/>
                <w:lang w:eastAsia="en-US"/>
              </w:rPr>
            </w:pPr>
            <w:r w:rsidRPr="00252EFC">
              <w:rPr>
                <w:rFonts w:asciiTheme="minorHAnsi" w:hAnsiTheme="minorHAnsi" w:cstheme="minorHAnsi"/>
                <w:color w:val="auto"/>
                <w:lang w:eastAsia="en-US"/>
              </w:rPr>
              <w:t xml:space="preserve">                   </w:t>
            </w:r>
          </w:p>
        </w:tc>
      </w:tr>
      <w:bookmarkEnd w:id="0"/>
    </w:tbl>
    <w:p w14:paraId="7917C3D7" w14:textId="1FC0F695" w:rsidR="00D21825" w:rsidRDefault="00D21825">
      <w:pPr>
        <w:spacing w:after="0"/>
        <w:ind w:left="-1416" w:right="9998"/>
      </w:pPr>
    </w:p>
    <w:p w14:paraId="48C08620" w14:textId="1CE644DB" w:rsidR="00D21825" w:rsidRDefault="00D21825">
      <w:pPr>
        <w:spacing w:after="0"/>
        <w:ind w:left="-1416" w:right="9998"/>
      </w:pPr>
    </w:p>
    <w:p w14:paraId="48EC471F" w14:textId="2B7147A1" w:rsidR="00D21825" w:rsidRDefault="00D21825">
      <w:pPr>
        <w:spacing w:after="0"/>
        <w:ind w:left="-1416" w:right="9998"/>
      </w:pPr>
    </w:p>
    <w:p w14:paraId="33D5BD63" w14:textId="29CF46E6" w:rsidR="00D21825" w:rsidRDefault="00D21825">
      <w:pPr>
        <w:spacing w:after="0"/>
        <w:ind w:left="-1416" w:right="9998"/>
      </w:pPr>
    </w:p>
    <w:p w14:paraId="0FDFA76C" w14:textId="122680C0" w:rsidR="00D21825" w:rsidRDefault="00D21825">
      <w:pPr>
        <w:spacing w:after="0"/>
        <w:ind w:left="-1416" w:right="9998"/>
      </w:pPr>
    </w:p>
    <w:p w14:paraId="6A260729" w14:textId="4FED9FB0" w:rsidR="00D21825" w:rsidRDefault="00D21825">
      <w:pPr>
        <w:spacing w:after="0"/>
        <w:ind w:left="-1416" w:right="9998"/>
      </w:pPr>
    </w:p>
    <w:p w14:paraId="6A13FD13" w14:textId="1BE0AF73" w:rsidR="00D21825" w:rsidRDefault="00D21825">
      <w:pPr>
        <w:spacing w:after="0"/>
        <w:ind w:left="-1416" w:right="9998"/>
      </w:pPr>
    </w:p>
    <w:p w14:paraId="15B797AF" w14:textId="3F42E44C" w:rsidR="00D21825" w:rsidRDefault="00D21825">
      <w:pPr>
        <w:spacing w:after="0"/>
        <w:ind w:left="-1416" w:right="9998"/>
      </w:pPr>
    </w:p>
    <w:p w14:paraId="043D1BA5" w14:textId="375A28DD" w:rsidR="00D21825" w:rsidRDefault="00D21825">
      <w:pPr>
        <w:spacing w:after="0"/>
        <w:ind w:left="-1416" w:right="9998"/>
      </w:pPr>
    </w:p>
    <w:p w14:paraId="18DE684D" w14:textId="2754066D" w:rsidR="00D21825" w:rsidRDefault="00D21825">
      <w:pPr>
        <w:spacing w:after="0"/>
        <w:ind w:left="-1416" w:right="9998"/>
      </w:pPr>
    </w:p>
    <w:p w14:paraId="5D873CC4" w14:textId="6B72D414" w:rsidR="00D21825" w:rsidRDefault="00D21825">
      <w:pPr>
        <w:spacing w:after="0"/>
        <w:ind w:left="-1416" w:right="9998"/>
      </w:pPr>
    </w:p>
    <w:tbl>
      <w:tblPr>
        <w:tblStyle w:val="TableGrid"/>
        <w:tblW w:w="9207" w:type="dxa"/>
        <w:tblInd w:w="-106" w:type="dxa"/>
        <w:tblCellMar>
          <w:top w:w="58" w:type="dxa"/>
          <w:left w:w="106" w:type="dxa"/>
          <w:right w:w="56" w:type="dxa"/>
        </w:tblCellMar>
        <w:tblLook w:val="04A0" w:firstRow="1" w:lastRow="0" w:firstColumn="1" w:lastColumn="0" w:noHBand="0" w:noVBand="1"/>
      </w:tblPr>
      <w:tblGrid>
        <w:gridCol w:w="9207"/>
      </w:tblGrid>
      <w:tr w:rsidR="00252EFC" w14:paraId="6B9B4365" w14:textId="77777777" w:rsidTr="00BA7208">
        <w:trPr>
          <w:trHeight w:val="358"/>
        </w:trPr>
        <w:tc>
          <w:tcPr>
            <w:tcW w:w="9207" w:type="dxa"/>
            <w:tcBorders>
              <w:top w:val="single" w:sz="4" w:space="0" w:color="000000"/>
              <w:left w:val="single" w:sz="4" w:space="0" w:color="000000"/>
              <w:bottom w:val="single" w:sz="4" w:space="0" w:color="000000"/>
              <w:right w:val="single" w:sz="4" w:space="0" w:color="000000"/>
            </w:tcBorders>
            <w:shd w:val="clear" w:color="auto" w:fill="E2EFD9"/>
          </w:tcPr>
          <w:p w14:paraId="009E2C07" w14:textId="77777777" w:rsidR="00252EFC" w:rsidRDefault="00252EFC" w:rsidP="00BA7208">
            <w:pPr>
              <w:spacing w:after="58"/>
            </w:pPr>
          </w:p>
          <w:p w14:paraId="4F0BC649" w14:textId="2EF0EB3C" w:rsidR="00252EFC" w:rsidRDefault="00252EFC" w:rsidP="00BA7208">
            <w:pPr>
              <w:ind w:left="360"/>
            </w:pPr>
            <w:r>
              <w:rPr>
                <w:rFonts w:ascii="Century Gothic" w:eastAsia="Century Gothic" w:hAnsi="Century Gothic" w:cs="Century Gothic"/>
                <w:b/>
                <w:sz w:val="24"/>
              </w:rPr>
              <w:t>2.</w:t>
            </w:r>
            <w:r>
              <w:rPr>
                <w:rFonts w:ascii="Arial" w:eastAsia="Arial" w:hAnsi="Arial" w:cs="Arial"/>
                <w:b/>
                <w:sz w:val="24"/>
              </w:rPr>
              <w:t xml:space="preserve"> </w:t>
            </w:r>
            <w:r>
              <w:rPr>
                <w:rFonts w:ascii="Century Gothic" w:eastAsia="Century Gothic" w:hAnsi="Century Gothic" w:cs="Century Gothic"/>
                <w:b/>
                <w:sz w:val="24"/>
              </w:rPr>
              <w:t xml:space="preserve">Mål </w:t>
            </w:r>
            <w:r w:rsidR="00556541">
              <w:rPr>
                <w:rFonts w:ascii="Century Gothic" w:eastAsia="Century Gothic" w:hAnsi="Century Gothic" w:cs="Century Gothic"/>
                <w:b/>
                <w:sz w:val="24"/>
              </w:rPr>
              <w:t>h</w:t>
            </w:r>
            <w:r>
              <w:rPr>
                <w:rFonts w:ascii="Century Gothic" w:eastAsia="Century Gothic" w:hAnsi="Century Gothic" w:cs="Century Gothic"/>
                <w:b/>
                <w:sz w:val="24"/>
              </w:rPr>
              <w:t>avbruk/</w:t>
            </w:r>
            <w:r w:rsidR="00556541">
              <w:rPr>
                <w:rFonts w:ascii="Century Gothic" w:eastAsia="Century Gothic" w:hAnsi="Century Gothic" w:cs="Century Gothic"/>
                <w:b/>
                <w:sz w:val="24"/>
              </w:rPr>
              <w:t>o</w:t>
            </w:r>
            <w:r>
              <w:rPr>
                <w:rFonts w:ascii="Century Gothic" w:eastAsia="Century Gothic" w:hAnsi="Century Gothic" w:cs="Century Gothic"/>
                <w:b/>
                <w:sz w:val="24"/>
              </w:rPr>
              <w:t xml:space="preserve">ppdrett: </w:t>
            </w:r>
          </w:p>
          <w:p w14:paraId="11C2ABC6" w14:textId="39394FD8" w:rsidR="00252EFC" w:rsidRDefault="00252EFC" w:rsidP="00BA7208">
            <w:pPr>
              <w:rPr>
                <w:rFonts w:ascii="Century Gothic" w:eastAsia="Century Gothic" w:hAnsi="Century Gothic" w:cs="Century Gothic"/>
                <w:sz w:val="20"/>
              </w:rPr>
            </w:pPr>
            <w:r>
              <w:rPr>
                <w:rFonts w:ascii="Century Gothic" w:eastAsia="Century Gothic" w:hAnsi="Century Gothic" w:cs="Century Gothic"/>
                <w:sz w:val="20"/>
              </w:rPr>
              <w:t xml:space="preserve">Brønnøy kommune har allerede god tilgang til unik kompetanse i forhold til </w:t>
            </w:r>
            <w:proofErr w:type="gramStart"/>
            <w:r>
              <w:rPr>
                <w:rFonts w:ascii="Century Gothic" w:eastAsia="Century Gothic" w:hAnsi="Century Gothic" w:cs="Century Gothic"/>
                <w:sz w:val="20"/>
              </w:rPr>
              <w:t>grøn</w:t>
            </w:r>
            <w:r w:rsidR="00556541">
              <w:rPr>
                <w:rFonts w:ascii="Century Gothic" w:eastAsia="Century Gothic" w:hAnsi="Century Gothic" w:cs="Century Gothic"/>
                <w:sz w:val="20"/>
              </w:rPr>
              <w:t>n</w:t>
            </w:r>
            <w:r>
              <w:rPr>
                <w:rFonts w:ascii="Century Gothic" w:eastAsia="Century Gothic" w:hAnsi="Century Gothic" w:cs="Century Gothic"/>
                <w:sz w:val="20"/>
              </w:rPr>
              <w:t xml:space="preserve"> oppdrett</w:t>
            </w:r>
            <w:proofErr w:type="gramEnd"/>
            <w:r>
              <w:rPr>
                <w:rFonts w:ascii="Century Gothic" w:eastAsia="Century Gothic" w:hAnsi="Century Gothic" w:cs="Century Gothic"/>
                <w:sz w:val="20"/>
              </w:rPr>
              <w:t xml:space="preserve">. </w:t>
            </w:r>
          </w:p>
          <w:p w14:paraId="74449448" w14:textId="77777777" w:rsidR="00252EFC" w:rsidRDefault="00252EFC" w:rsidP="00BA7208">
            <w:pPr>
              <w:rPr>
                <w:rFonts w:ascii="Century Gothic" w:eastAsia="Century Gothic" w:hAnsi="Century Gothic" w:cs="Century Gothic"/>
                <w:sz w:val="20"/>
              </w:rPr>
            </w:pPr>
            <w:r>
              <w:rPr>
                <w:rFonts w:ascii="Century Gothic" w:eastAsia="Century Gothic" w:hAnsi="Century Gothic" w:cs="Century Gothic"/>
                <w:sz w:val="20"/>
              </w:rPr>
              <w:t>Målet er at kommunen tilrettelegger for at havbruksnæringen skal ha best mulig vilkår til videreutvikling og nyskaping.</w:t>
            </w:r>
          </w:p>
          <w:p w14:paraId="05F987B2" w14:textId="77777777" w:rsidR="00252EFC" w:rsidRDefault="00252EFC" w:rsidP="00BA7208">
            <w:r>
              <w:rPr>
                <w:rFonts w:ascii="Century Gothic" w:eastAsia="Century Gothic" w:hAnsi="Century Gothic" w:cs="Century Gothic"/>
                <w:sz w:val="20"/>
              </w:rPr>
              <w:t xml:space="preserve">Utdanning, kompetanseutvikling og forskningsaktivitet er noen av områdene det skal satses på, Brønnøy skal bli mer attraktiv gjennom blant annet økning i antall nyetableringer og vekst i eksisterende bedrifter. </w:t>
            </w:r>
          </w:p>
          <w:p w14:paraId="50D75CC1" w14:textId="77777777" w:rsidR="00252EFC" w:rsidRDefault="00252EFC" w:rsidP="00BA7208">
            <w:r>
              <w:rPr>
                <w:rFonts w:ascii="Century Gothic" w:eastAsia="Century Gothic" w:hAnsi="Century Gothic" w:cs="Century Gothic"/>
                <w:sz w:val="20"/>
              </w:rPr>
              <w:t xml:space="preserve"> </w:t>
            </w:r>
          </w:p>
          <w:p w14:paraId="710E2E94" w14:textId="6A97DC76" w:rsidR="00252EFC" w:rsidRDefault="00252EFC" w:rsidP="00BA7208">
            <w:pPr>
              <w:spacing w:after="13"/>
            </w:pPr>
            <w:r>
              <w:rPr>
                <w:rFonts w:ascii="Century Gothic" w:eastAsia="Century Gothic" w:hAnsi="Century Gothic" w:cs="Century Gothic"/>
                <w:b/>
                <w:i/>
                <w:sz w:val="20"/>
              </w:rPr>
              <w:t>De</w:t>
            </w:r>
            <w:r w:rsidR="00556541">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 </w:t>
            </w:r>
          </w:p>
          <w:p w14:paraId="481DD522" w14:textId="77777777" w:rsidR="00252EFC" w:rsidRPr="00D21825" w:rsidRDefault="00252EFC" w:rsidP="00BA7208">
            <w:pPr>
              <w:numPr>
                <w:ilvl w:val="0"/>
                <w:numId w:val="3"/>
              </w:numPr>
              <w:spacing w:after="29" w:line="241" w:lineRule="auto"/>
              <w:ind w:hanging="360"/>
              <w:rPr>
                <w:sz w:val="20"/>
                <w:szCs w:val="20"/>
              </w:rPr>
            </w:pPr>
            <w:r w:rsidRPr="00D21825">
              <w:rPr>
                <w:rFonts w:ascii="Century Gothic" w:eastAsia="Century Gothic" w:hAnsi="Century Gothic" w:cs="Century Gothic"/>
                <w:sz w:val="20"/>
                <w:szCs w:val="20"/>
              </w:rPr>
              <w:t>Tilrettelegge nødvendig areal som kan søkes utviklet i sjø og på land</w:t>
            </w:r>
          </w:p>
          <w:p w14:paraId="3B864C73" w14:textId="77777777" w:rsidR="00252EFC" w:rsidRPr="00D21825" w:rsidRDefault="00252EFC" w:rsidP="00BA7208">
            <w:pPr>
              <w:numPr>
                <w:ilvl w:val="0"/>
                <w:numId w:val="3"/>
              </w:numPr>
              <w:spacing w:after="29" w:line="241" w:lineRule="auto"/>
              <w:ind w:hanging="360"/>
              <w:rPr>
                <w:rFonts w:ascii="Century Gothic" w:hAnsi="Century Gothic"/>
                <w:sz w:val="20"/>
                <w:szCs w:val="20"/>
              </w:rPr>
            </w:pPr>
            <w:r w:rsidRPr="00D21825">
              <w:rPr>
                <w:rFonts w:ascii="Century Gothic" w:eastAsia="Century Gothic" w:hAnsi="Century Gothic" w:cs="Century Gothic"/>
                <w:sz w:val="20"/>
                <w:szCs w:val="20"/>
              </w:rPr>
              <w:t>Bidra til å videreutvikle tilbud innen videregående skole, høyskole, kurs og kompetanseøkning</w:t>
            </w:r>
          </w:p>
          <w:p w14:paraId="2A2F9C1D" w14:textId="77777777" w:rsidR="00252EFC" w:rsidRPr="00D21825" w:rsidRDefault="00252EFC" w:rsidP="00BA7208">
            <w:pPr>
              <w:numPr>
                <w:ilvl w:val="0"/>
                <w:numId w:val="3"/>
              </w:numPr>
              <w:spacing w:after="29" w:line="241" w:lineRule="auto"/>
              <w:ind w:hanging="360"/>
              <w:rPr>
                <w:rFonts w:ascii="Century Gothic" w:hAnsi="Century Gothic"/>
                <w:sz w:val="20"/>
                <w:szCs w:val="20"/>
              </w:rPr>
            </w:pPr>
            <w:r w:rsidRPr="00D21825">
              <w:rPr>
                <w:rFonts w:ascii="Century Gothic" w:hAnsi="Century Gothic"/>
                <w:sz w:val="20"/>
                <w:szCs w:val="20"/>
              </w:rPr>
              <w:t>Fortsette det gode arbeidet som allerede er gjort i forhold til lærlingeplasser</w:t>
            </w:r>
          </w:p>
          <w:p w14:paraId="7F84D12F" w14:textId="77777777" w:rsidR="00252EFC" w:rsidRPr="00D21825" w:rsidRDefault="00252EFC" w:rsidP="00BA7208">
            <w:pPr>
              <w:numPr>
                <w:ilvl w:val="0"/>
                <w:numId w:val="3"/>
              </w:numPr>
              <w:spacing w:after="29" w:line="241" w:lineRule="auto"/>
              <w:ind w:hanging="360"/>
              <w:rPr>
                <w:rFonts w:ascii="Century Gothic" w:hAnsi="Century Gothic"/>
                <w:sz w:val="20"/>
                <w:szCs w:val="20"/>
              </w:rPr>
            </w:pPr>
            <w:r w:rsidRPr="00D21825">
              <w:rPr>
                <w:rFonts w:ascii="Century Gothic" w:hAnsi="Century Gothic"/>
                <w:sz w:val="20"/>
                <w:szCs w:val="20"/>
              </w:rPr>
              <w:t xml:space="preserve">Tettere samarbeid med Opplæringskontoret som er eid av bedriftene på Sør-Helgeland </w:t>
            </w:r>
          </w:p>
          <w:p w14:paraId="2559F14F" w14:textId="77777777" w:rsidR="00252EFC" w:rsidRPr="00D21825" w:rsidRDefault="00252EFC" w:rsidP="00BA7208">
            <w:pPr>
              <w:numPr>
                <w:ilvl w:val="0"/>
                <w:numId w:val="3"/>
              </w:numPr>
              <w:spacing w:after="29" w:line="241" w:lineRule="auto"/>
              <w:ind w:hanging="360"/>
              <w:rPr>
                <w:rFonts w:ascii="Century Gothic" w:hAnsi="Century Gothic"/>
                <w:sz w:val="20"/>
                <w:szCs w:val="20"/>
              </w:rPr>
            </w:pPr>
            <w:r w:rsidRPr="00D21825">
              <w:rPr>
                <w:rFonts w:ascii="Century Gothic" w:hAnsi="Century Gothic"/>
                <w:sz w:val="20"/>
                <w:szCs w:val="20"/>
              </w:rPr>
              <w:t xml:space="preserve">Tettere samarbeid med Kunnskapsparken Helgeland </w:t>
            </w:r>
          </w:p>
          <w:p w14:paraId="068B39A5" w14:textId="77777777" w:rsidR="00252EFC" w:rsidRPr="00D21825" w:rsidRDefault="00252EFC" w:rsidP="00BA7208">
            <w:pPr>
              <w:numPr>
                <w:ilvl w:val="0"/>
                <w:numId w:val="3"/>
              </w:numPr>
              <w:spacing w:after="29" w:line="241" w:lineRule="auto"/>
              <w:ind w:hanging="360"/>
              <w:rPr>
                <w:rFonts w:ascii="Century Gothic" w:hAnsi="Century Gothic"/>
                <w:sz w:val="20"/>
                <w:szCs w:val="20"/>
              </w:rPr>
            </w:pPr>
            <w:r w:rsidRPr="00D21825">
              <w:rPr>
                <w:rFonts w:ascii="Century Gothic" w:eastAsia="Century Gothic" w:hAnsi="Century Gothic" w:cs="Century Gothic"/>
                <w:sz w:val="20"/>
                <w:szCs w:val="20"/>
              </w:rPr>
              <w:t>Tilrettelegge for ny teknologi i sjø og på land gjennom et tettere samarbeid mellom kommunen og nye og eksisterende aktører som arbeider innen havbruksområdet samt et godt samarbeid på tvers av kommunegrensene på Helgeland</w:t>
            </w:r>
          </w:p>
          <w:p w14:paraId="262F2F88" w14:textId="5EF180D8" w:rsidR="00252EFC" w:rsidRPr="00D21825" w:rsidRDefault="00252EFC" w:rsidP="00BA7208">
            <w:pPr>
              <w:numPr>
                <w:ilvl w:val="0"/>
                <w:numId w:val="3"/>
              </w:numPr>
              <w:spacing w:after="33"/>
              <w:ind w:hanging="360"/>
              <w:rPr>
                <w:sz w:val="20"/>
                <w:szCs w:val="20"/>
              </w:rPr>
            </w:pPr>
            <w:r w:rsidRPr="00D21825">
              <w:rPr>
                <w:rFonts w:ascii="Century Gothic" w:eastAsia="Century Gothic" w:hAnsi="Century Gothic" w:cs="Century Gothic"/>
                <w:sz w:val="20"/>
                <w:szCs w:val="20"/>
              </w:rPr>
              <w:t>Evaluere og evt</w:t>
            </w:r>
            <w:r w:rsidR="00556541">
              <w:rPr>
                <w:rFonts w:ascii="Century Gothic" w:eastAsia="Century Gothic" w:hAnsi="Century Gothic" w:cs="Century Gothic"/>
                <w:sz w:val="20"/>
                <w:szCs w:val="20"/>
              </w:rPr>
              <w:t>.</w:t>
            </w:r>
            <w:r w:rsidRPr="00D21825">
              <w:rPr>
                <w:rFonts w:ascii="Century Gothic" w:eastAsia="Century Gothic" w:hAnsi="Century Gothic" w:cs="Century Gothic"/>
                <w:sz w:val="20"/>
                <w:szCs w:val="20"/>
              </w:rPr>
              <w:t xml:space="preserve"> gjøre nødvendige endringer i næringsfondets retningslinjer, slik at det blir en mer aktuell finansieringskilde for nyetableringer og små foretak. </w:t>
            </w:r>
          </w:p>
          <w:p w14:paraId="7B3F3DE8" w14:textId="71E8C079" w:rsidR="00252EFC" w:rsidRPr="00D21825" w:rsidRDefault="00252EFC" w:rsidP="00BA7208">
            <w:pPr>
              <w:numPr>
                <w:ilvl w:val="0"/>
                <w:numId w:val="3"/>
              </w:numPr>
              <w:ind w:hanging="360"/>
              <w:rPr>
                <w:sz w:val="20"/>
                <w:szCs w:val="20"/>
              </w:rPr>
            </w:pPr>
            <w:r w:rsidRPr="00D21825">
              <w:rPr>
                <w:rFonts w:ascii="Century Gothic" w:eastAsia="Century Gothic" w:hAnsi="Century Gothic" w:cs="Century Gothic"/>
                <w:sz w:val="20"/>
                <w:szCs w:val="20"/>
              </w:rPr>
              <w:t xml:space="preserve">Kartlegge hvilke ytterligere offentlige oppgaver som kan legges til Brønnøy, slik at privat næringsliv kan dimensjonere og posisjonere seg </w:t>
            </w:r>
            <w:proofErr w:type="spellStart"/>
            <w:r w:rsidRPr="00D21825">
              <w:rPr>
                <w:rFonts w:ascii="Century Gothic" w:eastAsia="Century Gothic" w:hAnsi="Century Gothic" w:cs="Century Gothic"/>
                <w:sz w:val="20"/>
                <w:szCs w:val="20"/>
              </w:rPr>
              <w:t>ifht</w:t>
            </w:r>
            <w:proofErr w:type="spellEnd"/>
            <w:r w:rsidR="00556541">
              <w:rPr>
                <w:rFonts w:ascii="Century Gothic" w:eastAsia="Century Gothic" w:hAnsi="Century Gothic" w:cs="Century Gothic"/>
                <w:sz w:val="20"/>
                <w:szCs w:val="20"/>
              </w:rPr>
              <w:t>.</w:t>
            </w:r>
            <w:r w:rsidRPr="00D21825">
              <w:rPr>
                <w:rFonts w:ascii="Century Gothic" w:eastAsia="Century Gothic" w:hAnsi="Century Gothic" w:cs="Century Gothic"/>
                <w:sz w:val="20"/>
                <w:szCs w:val="20"/>
              </w:rPr>
              <w:t xml:space="preserve"> dette.</w:t>
            </w:r>
          </w:p>
          <w:p w14:paraId="4436F4C0" w14:textId="77777777" w:rsidR="00252EFC" w:rsidRPr="00D21825" w:rsidRDefault="00252EFC" w:rsidP="00BA7208">
            <w:pPr>
              <w:numPr>
                <w:ilvl w:val="0"/>
                <w:numId w:val="3"/>
              </w:numPr>
              <w:ind w:hanging="360"/>
              <w:rPr>
                <w:sz w:val="20"/>
                <w:szCs w:val="20"/>
              </w:rPr>
            </w:pPr>
            <w:r>
              <w:rPr>
                <w:rFonts w:ascii="Century Gothic" w:eastAsia="Century Gothic" w:hAnsi="Century Gothic" w:cs="Century Gothic"/>
                <w:sz w:val="20"/>
                <w:szCs w:val="20"/>
              </w:rPr>
              <w:t>Tilrettelegging for at fiskerinæringen</w:t>
            </w:r>
            <w:r w:rsidRPr="00D2182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skal ha best mulig vilkår for vekst og utvikling</w:t>
            </w:r>
          </w:p>
          <w:p w14:paraId="0B58532D" w14:textId="77777777" w:rsidR="00252EFC" w:rsidRDefault="00252EFC" w:rsidP="00BA7208">
            <w:pPr>
              <w:ind w:left="720"/>
            </w:pPr>
            <w:r>
              <w:rPr>
                <w:rFonts w:ascii="Century Gothic" w:eastAsia="Century Gothic" w:hAnsi="Century Gothic" w:cs="Century Gothic"/>
                <w:sz w:val="20"/>
              </w:rPr>
              <w:t xml:space="preserve"> </w:t>
            </w:r>
          </w:p>
          <w:p w14:paraId="567BAEA0" w14:textId="77777777" w:rsidR="00252EFC" w:rsidRDefault="00252EFC" w:rsidP="00BA7208">
            <w:pPr>
              <w:rPr>
                <w:rFonts w:ascii="Century Gothic" w:eastAsia="Century Gothic" w:hAnsi="Century Gothic" w:cs="Century Gothic"/>
                <w:b/>
                <w:i/>
                <w:sz w:val="20"/>
              </w:rPr>
            </w:pPr>
            <w:r>
              <w:rPr>
                <w:rFonts w:ascii="Century Gothic" w:eastAsia="Century Gothic" w:hAnsi="Century Gothic" w:cs="Century Gothic"/>
                <w:b/>
                <w:i/>
                <w:sz w:val="20"/>
              </w:rPr>
              <w:t xml:space="preserve">Måleindikatorer:  </w:t>
            </w:r>
          </w:p>
          <w:p w14:paraId="61E722B0" w14:textId="77777777" w:rsidR="00252EFC" w:rsidRDefault="00252EFC" w:rsidP="00BA7208">
            <w:pPr>
              <w:numPr>
                <w:ilvl w:val="0"/>
                <w:numId w:val="4"/>
              </w:numPr>
              <w:ind w:right="138"/>
            </w:pPr>
            <w:r>
              <w:rPr>
                <w:rFonts w:ascii="Century Gothic" w:eastAsia="Century Gothic" w:hAnsi="Century Gothic" w:cs="Century Gothic"/>
                <w:sz w:val="20"/>
              </w:rPr>
              <w:t xml:space="preserve">Vekst i antall lærlingeplasser både kommunalt og privat  </w:t>
            </w:r>
          </w:p>
          <w:p w14:paraId="7B2AAFB9" w14:textId="2D2BABB5" w:rsidR="00252EFC" w:rsidRDefault="00252EFC" w:rsidP="00BA7208">
            <w:pPr>
              <w:rPr>
                <w:rFonts w:ascii="Century Gothic" w:eastAsia="Century Gothic" w:hAnsi="Century Gothic" w:cs="Century Gothic"/>
                <w:sz w:val="20"/>
              </w:rPr>
            </w:pPr>
            <w:r>
              <w:rPr>
                <w:rFonts w:ascii="Century Gothic" w:eastAsia="Century Gothic" w:hAnsi="Century Gothic" w:cs="Century Gothic"/>
                <w:sz w:val="20"/>
              </w:rPr>
              <w:t xml:space="preserve">  </w:t>
            </w:r>
            <w:r w:rsidR="00556541">
              <w:rPr>
                <w:rFonts w:ascii="Century Gothic" w:eastAsia="Century Gothic" w:hAnsi="Century Gothic" w:cs="Century Gothic"/>
                <w:sz w:val="20"/>
              </w:rPr>
              <w:t xml:space="preserve">          </w:t>
            </w:r>
            <w:r>
              <w:rPr>
                <w:rFonts w:ascii="Century Gothic" w:eastAsia="Century Gothic" w:hAnsi="Century Gothic" w:cs="Century Gothic"/>
                <w:sz w:val="20"/>
              </w:rPr>
              <w:t xml:space="preserve"> Måling: Antall lærlingeplasser pr år sammenlignet med tidligere år   </w:t>
            </w:r>
          </w:p>
          <w:p w14:paraId="2FA43ABA" w14:textId="77777777" w:rsidR="00252EFC" w:rsidRDefault="00252EFC" w:rsidP="00BA7208">
            <w:pPr>
              <w:numPr>
                <w:ilvl w:val="0"/>
                <w:numId w:val="4"/>
              </w:numPr>
              <w:ind w:right="138"/>
            </w:pPr>
            <w:r>
              <w:rPr>
                <w:rFonts w:ascii="Century Gothic" w:eastAsia="Century Gothic" w:hAnsi="Century Gothic" w:cs="Century Gothic"/>
                <w:sz w:val="20"/>
              </w:rPr>
              <w:t xml:space="preserve">Vekst i antall lærlingeplasser både kommunalt og privat  </w:t>
            </w:r>
          </w:p>
          <w:p w14:paraId="4A6DC869" w14:textId="77777777" w:rsidR="00252EFC" w:rsidRDefault="00252EFC" w:rsidP="00BA7208">
            <w:pPr>
              <w:rPr>
                <w:rFonts w:ascii="Century Gothic" w:eastAsia="Century Gothic" w:hAnsi="Century Gothic" w:cs="Century Gothic"/>
                <w:sz w:val="20"/>
              </w:rPr>
            </w:pPr>
            <w:r>
              <w:rPr>
                <w:rFonts w:ascii="Century Gothic" w:eastAsia="Century Gothic" w:hAnsi="Century Gothic" w:cs="Century Gothic"/>
                <w:sz w:val="20"/>
              </w:rPr>
              <w:t xml:space="preserve">   </w:t>
            </w:r>
          </w:p>
          <w:p w14:paraId="70AE51FD" w14:textId="77777777" w:rsidR="00252EFC" w:rsidRDefault="00252EFC" w:rsidP="00BA7208">
            <w:pPr>
              <w:numPr>
                <w:ilvl w:val="0"/>
                <w:numId w:val="4"/>
              </w:numPr>
              <w:ind w:right="138"/>
            </w:pPr>
            <w:r>
              <w:rPr>
                <w:rFonts w:ascii="Century Gothic" w:eastAsia="Century Gothic" w:hAnsi="Century Gothic" w:cs="Century Gothic"/>
                <w:sz w:val="20"/>
              </w:rPr>
              <w:t xml:space="preserve">Vekst i antall nyetableringer i kommunen gjennom hele perioden.  </w:t>
            </w:r>
          </w:p>
          <w:p w14:paraId="6A8C3BB0" w14:textId="581935D3" w:rsidR="00252EFC" w:rsidRDefault="00252EFC" w:rsidP="00BA7208">
            <w:pPr>
              <w:rPr>
                <w:rFonts w:ascii="Century Gothic" w:eastAsia="Century Gothic" w:hAnsi="Century Gothic" w:cs="Century Gothic"/>
                <w:sz w:val="20"/>
              </w:rPr>
            </w:pPr>
            <w:r>
              <w:rPr>
                <w:rFonts w:ascii="Century Gothic" w:eastAsia="Century Gothic" w:hAnsi="Century Gothic" w:cs="Century Gothic"/>
                <w:sz w:val="20"/>
              </w:rPr>
              <w:t xml:space="preserve">   </w:t>
            </w:r>
            <w:r w:rsidR="00556541">
              <w:rPr>
                <w:rFonts w:ascii="Century Gothic" w:eastAsia="Century Gothic" w:hAnsi="Century Gothic" w:cs="Century Gothic"/>
                <w:sz w:val="20"/>
              </w:rPr>
              <w:t xml:space="preserve">         </w:t>
            </w:r>
            <w:r>
              <w:rPr>
                <w:rFonts w:ascii="Century Gothic" w:eastAsia="Century Gothic" w:hAnsi="Century Gothic" w:cs="Century Gothic"/>
                <w:sz w:val="20"/>
              </w:rPr>
              <w:t xml:space="preserve">Måling: Antall registrerte foretak per år, målt av SSB. </w:t>
            </w:r>
          </w:p>
          <w:p w14:paraId="20DAB49E" w14:textId="77777777" w:rsidR="00252EFC" w:rsidRDefault="00252EFC" w:rsidP="00BA7208">
            <w:r>
              <w:rPr>
                <w:rFonts w:ascii="Century Gothic" w:eastAsia="Century Gothic" w:hAnsi="Century Gothic" w:cs="Century Gothic"/>
                <w:sz w:val="20"/>
              </w:rPr>
              <w:t xml:space="preserve">  </w:t>
            </w:r>
          </w:p>
          <w:p w14:paraId="014FD789" w14:textId="469EF688" w:rsidR="00252EFC" w:rsidRPr="00252EFC" w:rsidRDefault="00252EFC" w:rsidP="00BA7208">
            <w:pPr>
              <w:numPr>
                <w:ilvl w:val="0"/>
                <w:numId w:val="4"/>
              </w:numPr>
              <w:ind w:right="138"/>
            </w:pPr>
            <w:r>
              <w:rPr>
                <w:rFonts w:ascii="Century Gothic" w:eastAsia="Century Gothic" w:hAnsi="Century Gothic" w:cs="Century Gothic"/>
                <w:sz w:val="20"/>
              </w:rPr>
              <w:t xml:space="preserve">Flere nyetablerte foretak i Brønnøy skal opprettholde lønnsom drift i mer enn fem år.     </w:t>
            </w:r>
            <w:r w:rsidR="00556541">
              <w:rPr>
                <w:rFonts w:ascii="Century Gothic" w:eastAsia="Century Gothic" w:hAnsi="Century Gothic" w:cs="Century Gothic"/>
                <w:sz w:val="20"/>
              </w:rPr>
              <w:t xml:space="preserve">             </w:t>
            </w:r>
            <w:r>
              <w:rPr>
                <w:rFonts w:ascii="Century Gothic" w:eastAsia="Century Gothic" w:hAnsi="Century Gothic" w:cs="Century Gothic"/>
                <w:sz w:val="20"/>
              </w:rPr>
              <w:t xml:space="preserve">Måling: Nyetablerte foretaks overlevelse og vekst, målt av SSB. </w:t>
            </w:r>
          </w:p>
          <w:p w14:paraId="6F0C56D8" w14:textId="77777777" w:rsidR="00252EFC" w:rsidRDefault="00252EFC" w:rsidP="00BA7208">
            <w:pPr>
              <w:ind w:right="138"/>
            </w:pPr>
            <w:r>
              <w:rPr>
                <w:rFonts w:ascii="Century Gothic" w:eastAsia="Century Gothic" w:hAnsi="Century Gothic" w:cs="Century Gothic"/>
                <w:sz w:val="20"/>
              </w:rPr>
              <w:t xml:space="preserve"> </w:t>
            </w:r>
          </w:p>
          <w:p w14:paraId="28652201" w14:textId="63B97FB9" w:rsidR="00252EFC" w:rsidRDefault="00252EFC" w:rsidP="00556541">
            <w:pPr>
              <w:numPr>
                <w:ilvl w:val="0"/>
                <w:numId w:val="4"/>
              </w:numPr>
              <w:ind w:right="138"/>
            </w:pPr>
            <w:r>
              <w:rPr>
                <w:rFonts w:ascii="Century Gothic" w:eastAsia="Century Gothic" w:hAnsi="Century Gothic" w:cs="Century Gothic"/>
                <w:sz w:val="20"/>
              </w:rPr>
              <w:t xml:space="preserve">Måle vekst i omsetning og antall ansatte i etablerte bedrifter i kommunen.        </w:t>
            </w:r>
            <w:r w:rsidR="00556541">
              <w:rPr>
                <w:rFonts w:ascii="Century Gothic" w:eastAsia="Century Gothic" w:hAnsi="Century Gothic" w:cs="Century Gothic"/>
                <w:sz w:val="20"/>
              </w:rPr>
              <w:t xml:space="preserve">     </w:t>
            </w:r>
            <w:r>
              <w:rPr>
                <w:rFonts w:ascii="Century Gothic" w:eastAsia="Century Gothic" w:hAnsi="Century Gothic" w:cs="Century Gothic"/>
                <w:sz w:val="20"/>
              </w:rPr>
              <w:t xml:space="preserve">Måling: SSB og Proff.no. </w:t>
            </w:r>
          </w:p>
          <w:p w14:paraId="4AD65089" w14:textId="77777777" w:rsidR="00252EFC" w:rsidRDefault="00252EFC" w:rsidP="00BA7208">
            <w:pPr>
              <w:ind w:right="138"/>
            </w:pPr>
          </w:p>
          <w:p w14:paraId="1ADC7F40" w14:textId="401BF12C" w:rsidR="00252EFC" w:rsidRPr="00252EFC" w:rsidRDefault="00252EFC" w:rsidP="00BA7208">
            <w:pPr>
              <w:numPr>
                <w:ilvl w:val="0"/>
                <w:numId w:val="4"/>
              </w:numPr>
              <w:spacing w:line="242" w:lineRule="auto"/>
              <w:ind w:right="138"/>
            </w:pPr>
            <w:r>
              <w:rPr>
                <w:rFonts w:ascii="Century Gothic" w:eastAsia="Century Gothic" w:hAnsi="Century Gothic" w:cs="Century Gothic"/>
                <w:sz w:val="20"/>
              </w:rPr>
              <w:t xml:space="preserve">Vekst i antall arbeidsplasser totalt, målt i forhold til befolkningsutviklingen.         </w:t>
            </w:r>
            <w:r w:rsidR="00556541">
              <w:rPr>
                <w:rFonts w:ascii="Century Gothic" w:eastAsia="Century Gothic" w:hAnsi="Century Gothic" w:cs="Century Gothic"/>
                <w:sz w:val="20"/>
              </w:rPr>
              <w:t xml:space="preserve">    </w:t>
            </w:r>
            <w:r>
              <w:rPr>
                <w:rFonts w:ascii="Century Gothic" w:eastAsia="Century Gothic" w:hAnsi="Century Gothic" w:cs="Century Gothic"/>
                <w:sz w:val="20"/>
              </w:rPr>
              <w:t xml:space="preserve">Måling: SSB statistikk.  </w:t>
            </w:r>
          </w:p>
          <w:p w14:paraId="180A67CF" w14:textId="77777777" w:rsidR="00252EFC" w:rsidRDefault="00252EFC" w:rsidP="00BA7208">
            <w:pPr>
              <w:spacing w:line="242" w:lineRule="auto"/>
              <w:ind w:right="138"/>
            </w:pPr>
          </w:p>
          <w:p w14:paraId="623D3475" w14:textId="77777777" w:rsidR="00252EFC" w:rsidRDefault="00252EFC" w:rsidP="00BA7208">
            <w:pPr>
              <w:numPr>
                <w:ilvl w:val="0"/>
                <w:numId w:val="4"/>
              </w:numPr>
              <w:ind w:right="138"/>
            </w:pPr>
            <w:r>
              <w:rPr>
                <w:rFonts w:ascii="Century Gothic" w:eastAsia="Century Gothic" w:hAnsi="Century Gothic" w:cs="Century Gothic"/>
                <w:sz w:val="20"/>
              </w:rPr>
              <w:t xml:space="preserve">Flere søknader til næringsfondet fra lokale gründere og små virksomheter.  </w:t>
            </w:r>
          </w:p>
          <w:p w14:paraId="6112588C" w14:textId="77777777" w:rsidR="00252EFC" w:rsidRDefault="00252EFC" w:rsidP="00BA7208">
            <w:pPr>
              <w:spacing w:after="21"/>
            </w:pPr>
            <w:r>
              <w:rPr>
                <w:rFonts w:ascii="Century Gothic" w:eastAsia="Century Gothic" w:hAnsi="Century Gothic" w:cs="Century Gothic"/>
                <w:sz w:val="20"/>
              </w:rPr>
              <w:t xml:space="preserve">   Måling: Oversikt fra næringsfondet over antall innvilgede og avslåtte søknader per år. </w:t>
            </w:r>
          </w:p>
          <w:p w14:paraId="17DBF038" w14:textId="77777777" w:rsidR="00252EFC" w:rsidRDefault="00252EFC" w:rsidP="00BA7208">
            <w:r>
              <w:rPr>
                <w:rFonts w:ascii="Century Gothic" w:eastAsia="Century Gothic" w:hAnsi="Century Gothic" w:cs="Century Gothic"/>
                <w:sz w:val="24"/>
              </w:rPr>
              <w:t xml:space="preserve"> </w:t>
            </w:r>
          </w:p>
        </w:tc>
      </w:tr>
    </w:tbl>
    <w:p w14:paraId="2F3EF5E8" w14:textId="77777777" w:rsidR="00252EFC" w:rsidRDefault="00252EFC">
      <w:pPr>
        <w:spacing w:after="0"/>
        <w:ind w:left="-1416" w:right="9998"/>
      </w:pPr>
    </w:p>
    <w:p w14:paraId="4BBC417B" w14:textId="1028F662" w:rsidR="00D21825" w:rsidRDefault="00D21825">
      <w:pPr>
        <w:spacing w:after="0"/>
        <w:ind w:left="-1416" w:right="9998"/>
      </w:pPr>
    </w:p>
    <w:p w14:paraId="0E80DA42" w14:textId="0041C27D" w:rsidR="00D21825" w:rsidRDefault="00D21825">
      <w:pPr>
        <w:spacing w:after="0"/>
        <w:ind w:left="-1416" w:right="9998"/>
      </w:pPr>
    </w:p>
    <w:p w14:paraId="75CEE4D6" w14:textId="1D2DE520" w:rsidR="00D21825" w:rsidRDefault="00D21825">
      <w:pPr>
        <w:spacing w:after="0"/>
        <w:ind w:left="-1416" w:right="9998"/>
      </w:pPr>
    </w:p>
    <w:p w14:paraId="04BBB666" w14:textId="30511C41" w:rsidR="00D21825" w:rsidRDefault="00D21825">
      <w:pPr>
        <w:spacing w:after="0"/>
        <w:ind w:left="-1416" w:right="9998"/>
      </w:pPr>
    </w:p>
    <w:p w14:paraId="32B5C21B" w14:textId="01E44D25" w:rsidR="00D21825" w:rsidRDefault="00D21825" w:rsidP="00A368FB">
      <w:pPr>
        <w:spacing w:after="0" w:line="240" w:lineRule="auto"/>
      </w:pPr>
    </w:p>
    <w:p w14:paraId="2E7034EC" w14:textId="21AB0938" w:rsidR="00D21825" w:rsidRDefault="00D21825">
      <w:pPr>
        <w:spacing w:after="0"/>
        <w:ind w:left="-1416" w:right="9998"/>
      </w:pPr>
    </w:p>
    <w:p w14:paraId="6AFBFAAC" w14:textId="7BCF7642" w:rsidR="00252EFC" w:rsidRDefault="00252EFC" w:rsidP="00252EFC">
      <w:pPr>
        <w:spacing w:before="10"/>
        <w:rPr>
          <w:rFonts w:asciiTheme="minorHAnsi" w:hAnsiTheme="minorHAnsi" w:cstheme="minorHAnsi"/>
          <w:color w:val="auto"/>
          <w:lang w:eastAsia="en-US"/>
        </w:rPr>
      </w:pPr>
      <w:r w:rsidRPr="00252EFC">
        <w:rPr>
          <w:rFonts w:asciiTheme="minorHAnsi" w:hAnsiTheme="minorHAnsi" w:cstheme="minorHAnsi"/>
          <w:color w:val="auto"/>
          <w:lang w:eastAsia="en-US"/>
        </w:rPr>
        <w:t xml:space="preserve">                                                                               </w:t>
      </w:r>
    </w:p>
    <w:p w14:paraId="7AF73B12" w14:textId="77777777" w:rsidR="00A368FB" w:rsidRPr="00252EFC" w:rsidRDefault="00A368FB" w:rsidP="00252EFC">
      <w:pPr>
        <w:spacing w:before="10"/>
        <w:rPr>
          <w:rFonts w:asciiTheme="minorHAnsi" w:hAnsiTheme="minorHAnsi" w:cstheme="minorHAnsi"/>
          <w:color w:val="auto"/>
          <w:lang w:eastAsia="en-US"/>
        </w:rPr>
      </w:pPr>
    </w:p>
    <w:tbl>
      <w:tblPr>
        <w:tblStyle w:val="Tabellrutenett1"/>
        <w:tblW w:w="9052" w:type="dxa"/>
        <w:shd w:val="clear" w:color="auto" w:fill="E2EFD9" w:themeFill="accent6" w:themeFillTint="33"/>
        <w:tblLook w:val="04A0" w:firstRow="1" w:lastRow="0" w:firstColumn="1" w:lastColumn="0" w:noHBand="0" w:noVBand="1"/>
      </w:tblPr>
      <w:tblGrid>
        <w:gridCol w:w="4526"/>
        <w:gridCol w:w="4526"/>
      </w:tblGrid>
      <w:tr w:rsidR="00031ECC" w:rsidRPr="00252EFC" w14:paraId="2E7EA8EF" w14:textId="77777777" w:rsidTr="009A23C1">
        <w:trPr>
          <w:trHeight w:val="1000"/>
        </w:trPr>
        <w:tc>
          <w:tcPr>
            <w:tcW w:w="4526" w:type="dxa"/>
            <w:shd w:val="clear" w:color="auto" w:fill="E2EFD9" w:themeFill="accent6" w:themeFillTint="33"/>
          </w:tcPr>
          <w:p w14:paraId="12803BB2" w14:textId="77777777" w:rsidR="00031ECC" w:rsidRDefault="00031ECC" w:rsidP="00A368FB"/>
          <w:p w14:paraId="40EDEB0E" w14:textId="77777777" w:rsidR="00031ECC" w:rsidRDefault="00031ECC" w:rsidP="00A368FB">
            <w:pPr>
              <w:rPr>
                <w:rFonts w:asciiTheme="minorHAnsi" w:hAnsiTheme="minorHAnsi" w:cstheme="minorHAnsi"/>
                <w:color w:val="auto"/>
              </w:rPr>
            </w:pPr>
          </w:p>
          <w:p w14:paraId="7239992B" w14:textId="60F8B969" w:rsidR="00031ECC" w:rsidRPr="00A368FB" w:rsidRDefault="00031ECC" w:rsidP="00A368FB">
            <w:proofErr w:type="gramStart"/>
            <w:r w:rsidRPr="00252EFC">
              <w:rPr>
                <w:rFonts w:asciiTheme="minorHAnsi" w:hAnsiTheme="minorHAnsi" w:cstheme="minorHAnsi"/>
                <w:color w:val="auto"/>
              </w:rPr>
              <w:t xml:space="preserve">Tiltak:   </w:t>
            </w:r>
            <w:proofErr w:type="gramEnd"/>
            <w:r w:rsidRPr="00252EFC">
              <w:rPr>
                <w:rFonts w:asciiTheme="minorHAnsi" w:hAnsiTheme="minorHAnsi" w:cstheme="minorHAnsi"/>
                <w:color w:val="auto"/>
              </w:rPr>
              <w:t xml:space="preserve">                                                                              </w:t>
            </w:r>
          </w:p>
        </w:tc>
        <w:tc>
          <w:tcPr>
            <w:tcW w:w="4526" w:type="dxa"/>
            <w:shd w:val="clear" w:color="auto" w:fill="E2EFD9" w:themeFill="accent6" w:themeFillTint="33"/>
          </w:tcPr>
          <w:p w14:paraId="0A949359" w14:textId="77777777" w:rsidR="00031ECC" w:rsidRDefault="00031ECC" w:rsidP="00A368FB">
            <w:pPr>
              <w:widowControl w:val="0"/>
              <w:ind w:right="159"/>
            </w:pPr>
          </w:p>
          <w:p w14:paraId="00E567E5" w14:textId="77777777" w:rsidR="00031ECC" w:rsidRDefault="00031ECC" w:rsidP="00031ECC">
            <w:pPr>
              <w:spacing w:before="10"/>
              <w:rPr>
                <w:rFonts w:asciiTheme="minorHAnsi" w:hAnsiTheme="minorHAnsi" w:cstheme="minorHAnsi"/>
                <w:color w:val="auto"/>
              </w:rPr>
            </w:pPr>
            <w:r w:rsidRPr="00252EFC">
              <w:rPr>
                <w:rFonts w:asciiTheme="minorHAnsi" w:hAnsiTheme="minorHAnsi" w:cstheme="minorHAnsi"/>
                <w:color w:val="auto"/>
              </w:rPr>
              <w:t xml:space="preserve">                                                                               Ansvar:</w:t>
            </w:r>
          </w:p>
          <w:p w14:paraId="26B5FB83" w14:textId="65C67C1F" w:rsidR="00031ECC" w:rsidRDefault="00031ECC" w:rsidP="00A368FB">
            <w:pPr>
              <w:widowControl w:val="0"/>
              <w:ind w:right="159"/>
            </w:pPr>
          </w:p>
        </w:tc>
      </w:tr>
      <w:tr w:rsidR="00A368FB" w:rsidRPr="00252EFC" w14:paraId="65846744" w14:textId="77777777" w:rsidTr="009A23C1">
        <w:trPr>
          <w:trHeight w:val="1000"/>
        </w:trPr>
        <w:tc>
          <w:tcPr>
            <w:tcW w:w="4526" w:type="dxa"/>
            <w:shd w:val="clear" w:color="auto" w:fill="E2EFD9" w:themeFill="accent6" w:themeFillTint="33"/>
          </w:tcPr>
          <w:p w14:paraId="31A778DB" w14:textId="45A97419" w:rsidR="00A368FB" w:rsidRPr="00252EFC" w:rsidRDefault="00A368FB" w:rsidP="00A368FB">
            <w:r w:rsidRPr="00A368FB">
              <w:t>I samarbeid med næringen se på muligheter til å omdanne fisk, avfall, gjødsel og f</w:t>
            </w:r>
            <w:r w:rsidR="00683805">
              <w:t>ô</w:t>
            </w:r>
            <w:r w:rsidRPr="00A368FB">
              <w:t>rråvarer til biogass</w:t>
            </w:r>
          </w:p>
        </w:tc>
        <w:tc>
          <w:tcPr>
            <w:tcW w:w="4526" w:type="dxa"/>
            <w:shd w:val="clear" w:color="auto" w:fill="E2EFD9" w:themeFill="accent6" w:themeFillTint="33"/>
          </w:tcPr>
          <w:p w14:paraId="0832E975" w14:textId="77777777" w:rsidR="00A368FB" w:rsidRDefault="00A368FB" w:rsidP="00A368FB">
            <w:pPr>
              <w:widowControl w:val="0"/>
              <w:ind w:right="159"/>
            </w:pPr>
            <w:r>
              <w:t xml:space="preserve">Brønnøy kommune/ </w:t>
            </w:r>
            <w:proofErr w:type="gramStart"/>
            <w:r>
              <w:t>potensielle</w:t>
            </w:r>
            <w:proofErr w:type="gramEnd"/>
            <w:r>
              <w:t xml:space="preserve"> bedrifter</w:t>
            </w:r>
          </w:p>
          <w:p w14:paraId="00D42462" w14:textId="2432F3F0" w:rsidR="00A368FB" w:rsidRPr="00252EFC" w:rsidRDefault="00A368FB" w:rsidP="00A368FB">
            <w:pPr>
              <w:widowControl w:val="0"/>
              <w:ind w:right="159"/>
            </w:pPr>
            <w:r>
              <w:t>Prioritet 2020-2023</w:t>
            </w:r>
          </w:p>
        </w:tc>
      </w:tr>
      <w:tr w:rsidR="00252EFC" w:rsidRPr="00252EFC" w14:paraId="4610448A" w14:textId="77777777" w:rsidTr="009A23C1">
        <w:trPr>
          <w:trHeight w:val="1000"/>
        </w:trPr>
        <w:tc>
          <w:tcPr>
            <w:tcW w:w="4526" w:type="dxa"/>
            <w:shd w:val="clear" w:color="auto" w:fill="E2EFD9" w:themeFill="accent6" w:themeFillTint="33"/>
          </w:tcPr>
          <w:p w14:paraId="5FCC8E32" w14:textId="77777777" w:rsidR="00252EFC" w:rsidRPr="00252EFC" w:rsidRDefault="00252EFC" w:rsidP="00A368FB">
            <w:pPr>
              <w:rPr>
                <w:lang w:eastAsia="nb-NO"/>
              </w:rPr>
            </w:pPr>
            <w:r w:rsidRPr="00252EFC">
              <w:rPr>
                <w:lang w:eastAsia="nb-NO"/>
              </w:rPr>
              <w:t>Tilrettelegge areal som kan søkes utviklet i sjø og på land.</w:t>
            </w:r>
          </w:p>
        </w:tc>
        <w:tc>
          <w:tcPr>
            <w:tcW w:w="4526" w:type="dxa"/>
            <w:shd w:val="clear" w:color="auto" w:fill="E2EFD9" w:themeFill="accent6" w:themeFillTint="33"/>
          </w:tcPr>
          <w:p w14:paraId="4577FBCA" w14:textId="77777777" w:rsidR="00252EFC" w:rsidRPr="00252EFC" w:rsidRDefault="00252EFC" w:rsidP="00252EFC">
            <w:pPr>
              <w:widowControl w:val="0"/>
              <w:ind w:right="159"/>
              <w:rPr>
                <w:lang w:eastAsia="nb-NO"/>
              </w:rPr>
            </w:pPr>
            <w:r w:rsidRPr="00252EFC">
              <w:rPr>
                <w:lang w:eastAsia="nb-NO"/>
              </w:rPr>
              <w:t>Brønnøy kommune</w:t>
            </w:r>
          </w:p>
          <w:p w14:paraId="2703563E" w14:textId="77777777" w:rsidR="00252EFC" w:rsidRPr="00252EFC" w:rsidRDefault="00252EFC" w:rsidP="00252EFC">
            <w:pPr>
              <w:widowControl w:val="0"/>
              <w:ind w:right="159"/>
              <w:rPr>
                <w:lang w:eastAsia="nb-NO"/>
              </w:rPr>
            </w:pPr>
            <w:r w:rsidRPr="00252EFC">
              <w:rPr>
                <w:lang w:eastAsia="nb-NO"/>
              </w:rPr>
              <w:t>Prioritet 2020-2023</w:t>
            </w:r>
          </w:p>
        </w:tc>
      </w:tr>
      <w:tr w:rsidR="00252EFC" w:rsidRPr="00252EFC" w14:paraId="4F5C12A2" w14:textId="77777777" w:rsidTr="009A23C1">
        <w:trPr>
          <w:trHeight w:val="1000"/>
        </w:trPr>
        <w:tc>
          <w:tcPr>
            <w:tcW w:w="4526" w:type="dxa"/>
            <w:shd w:val="clear" w:color="auto" w:fill="E2EFD9" w:themeFill="accent6" w:themeFillTint="33"/>
          </w:tcPr>
          <w:p w14:paraId="79224EED" w14:textId="282C0D60" w:rsidR="00252EFC" w:rsidRPr="00252EFC" w:rsidRDefault="00A368FB" w:rsidP="00A368FB">
            <w:pPr>
              <w:rPr>
                <w:lang w:eastAsia="nb-NO"/>
              </w:rPr>
            </w:pPr>
            <w:r w:rsidRPr="00A368FB">
              <w:rPr>
                <w:lang w:eastAsia="nb-NO"/>
              </w:rPr>
              <w:t>Bidra til å videreutvikle tilbud innen videregående skole, høyskole, kurs og kompetanseøkning i både offentlig og privat regi</w:t>
            </w:r>
          </w:p>
        </w:tc>
        <w:tc>
          <w:tcPr>
            <w:tcW w:w="4526" w:type="dxa"/>
            <w:shd w:val="clear" w:color="auto" w:fill="E2EFD9" w:themeFill="accent6" w:themeFillTint="33"/>
          </w:tcPr>
          <w:p w14:paraId="343AD069" w14:textId="17872B3F" w:rsidR="00252EFC" w:rsidRPr="00252EFC" w:rsidRDefault="00252EFC" w:rsidP="00A368FB">
            <w:pPr>
              <w:rPr>
                <w:lang w:eastAsia="nb-NO"/>
              </w:rPr>
            </w:pPr>
            <w:r w:rsidRPr="00252EFC">
              <w:rPr>
                <w:lang w:eastAsia="nb-NO"/>
              </w:rPr>
              <w:t>Brønnøy kommune/ Havbruksakademiet</w:t>
            </w:r>
            <w:r w:rsidR="00A368FB">
              <w:rPr>
                <w:lang w:eastAsia="nb-NO"/>
              </w:rPr>
              <w:t>/Nordland fylke</w:t>
            </w:r>
          </w:p>
          <w:p w14:paraId="4F5A1ECA" w14:textId="77777777" w:rsidR="00252EFC" w:rsidRPr="00252EFC" w:rsidRDefault="00252EFC" w:rsidP="00A368FB">
            <w:pPr>
              <w:rPr>
                <w:lang w:eastAsia="nb-NO"/>
              </w:rPr>
            </w:pPr>
            <w:r w:rsidRPr="00252EFC">
              <w:rPr>
                <w:lang w:eastAsia="nb-NO"/>
              </w:rPr>
              <w:t>Prioritet 2020-2023</w:t>
            </w:r>
          </w:p>
        </w:tc>
      </w:tr>
      <w:tr w:rsidR="00252EFC" w:rsidRPr="00252EFC" w14:paraId="2EA51849" w14:textId="77777777" w:rsidTr="009A23C1">
        <w:trPr>
          <w:trHeight w:val="1000"/>
        </w:trPr>
        <w:tc>
          <w:tcPr>
            <w:tcW w:w="4526" w:type="dxa"/>
            <w:shd w:val="clear" w:color="auto" w:fill="E2EFD9" w:themeFill="accent6" w:themeFillTint="33"/>
          </w:tcPr>
          <w:p w14:paraId="1A43B63B" w14:textId="3DB14FD7" w:rsidR="00252EFC" w:rsidRPr="00252EFC" w:rsidRDefault="00683805" w:rsidP="00A368FB">
            <w:pPr>
              <w:rPr>
                <w:lang w:eastAsia="nb-NO"/>
              </w:rPr>
            </w:pPr>
            <w:r>
              <w:rPr>
                <w:lang w:eastAsia="nb-NO"/>
              </w:rPr>
              <w:t>D</w:t>
            </w:r>
            <w:r w:rsidR="00252EFC" w:rsidRPr="00252EFC">
              <w:rPr>
                <w:lang w:eastAsia="nb-NO"/>
              </w:rPr>
              <w:t>yrking av makroalger som tang og tare.</w:t>
            </w:r>
          </w:p>
        </w:tc>
        <w:tc>
          <w:tcPr>
            <w:tcW w:w="4526" w:type="dxa"/>
            <w:shd w:val="clear" w:color="auto" w:fill="E2EFD9" w:themeFill="accent6" w:themeFillTint="33"/>
          </w:tcPr>
          <w:p w14:paraId="32B2C60F" w14:textId="77777777" w:rsidR="00252EFC" w:rsidRPr="00252EFC" w:rsidRDefault="00252EFC" w:rsidP="00A368FB">
            <w:pPr>
              <w:rPr>
                <w:lang w:eastAsia="nb-NO"/>
              </w:rPr>
            </w:pPr>
            <w:r w:rsidRPr="00252EFC">
              <w:rPr>
                <w:lang w:eastAsia="nb-NO"/>
              </w:rPr>
              <w:t xml:space="preserve">Brønnøy kommune/ </w:t>
            </w:r>
            <w:proofErr w:type="gramStart"/>
            <w:r w:rsidRPr="00252EFC">
              <w:rPr>
                <w:lang w:eastAsia="nb-NO"/>
              </w:rPr>
              <w:t>potensielle</w:t>
            </w:r>
            <w:proofErr w:type="gramEnd"/>
            <w:r w:rsidRPr="00252EFC">
              <w:rPr>
                <w:lang w:eastAsia="nb-NO"/>
              </w:rPr>
              <w:t xml:space="preserve"> bedrifter</w:t>
            </w:r>
          </w:p>
          <w:p w14:paraId="0F64F203" w14:textId="77777777" w:rsidR="00252EFC" w:rsidRPr="00252EFC" w:rsidRDefault="00252EFC" w:rsidP="00A368FB">
            <w:pPr>
              <w:rPr>
                <w:lang w:eastAsia="nb-NO"/>
              </w:rPr>
            </w:pPr>
            <w:r w:rsidRPr="00252EFC">
              <w:rPr>
                <w:lang w:eastAsia="nb-NO"/>
              </w:rPr>
              <w:t>Prioritet 2020-2023</w:t>
            </w:r>
          </w:p>
        </w:tc>
      </w:tr>
      <w:tr w:rsidR="00252EFC" w:rsidRPr="00252EFC" w14:paraId="7909B2C1" w14:textId="77777777" w:rsidTr="009A23C1">
        <w:trPr>
          <w:trHeight w:val="1030"/>
        </w:trPr>
        <w:tc>
          <w:tcPr>
            <w:tcW w:w="4526" w:type="dxa"/>
            <w:shd w:val="clear" w:color="auto" w:fill="E2EFD9" w:themeFill="accent6" w:themeFillTint="33"/>
          </w:tcPr>
          <w:p w14:paraId="0EA16F08" w14:textId="77777777" w:rsidR="00252EFC" w:rsidRPr="00252EFC" w:rsidRDefault="00252EFC" w:rsidP="00A368FB">
            <w:pPr>
              <w:rPr>
                <w:lang w:eastAsia="nb-NO"/>
              </w:rPr>
            </w:pPr>
            <w:r w:rsidRPr="00252EFC">
              <w:rPr>
                <w:lang w:eastAsia="nb-NO"/>
              </w:rPr>
              <w:t>Videreforedle fisk lokalt, slakteri og pakking.</w:t>
            </w:r>
          </w:p>
          <w:p w14:paraId="622D3675" w14:textId="77777777" w:rsidR="00252EFC" w:rsidRPr="00252EFC" w:rsidRDefault="00252EFC" w:rsidP="00A368FB">
            <w:pPr>
              <w:ind w:right="159"/>
              <w:rPr>
                <w:lang w:eastAsia="nb-NO"/>
              </w:rPr>
            </w:pPr>
          </w:p>
        </w:tc>
        <w:tc>
          <w:tcPr>
            <w:tcW w:w="4526" w:type="dxa"/>
            <w:shd w:val="clear" w:color="auto" w:fill="E2EFD9" w:themeFill="accent6" w:themeFillTint="33"/>
          </w:tcPr>
          <w:p w14:paraId="7B8F1B50" w14:textId="77777777" w:rsidR="00252EFC" w:rsidRPr="00252EFC" w:rsidRDefault="00252EFC" w:rsidP="00A368FB">
            <w:pPr>
              <w:ind w:right="159"/>
              <w:rPr>
                <w:lang w:eastAsia="nb-NO"/>
              </w:rPr>
            </w:pPr>
            <w:r w:rsidRPr="00252EFC">
              <w:rPr>
                <w:lang w:eastAsia="nb-NO"/>
              </w:rPr>
              <w:t xml:space="preserve">Brønnøy kommune/ </w:t>
            </w:r>
            <w:proofErr w:type="gramStart"/>
            <w:r w:rsidRPr="00252EFC">
              <w:rPr>
                <w:lang w:eastAsia="nb-NO"/>
              </w:rPr>
              <w:t>potensielle</w:t>
            </w:r>
            <w:proofErr w:type="gramEnd"/>
            <w:r w:rsidRPr="00252EFC">
              <w:rPr>
                <w:lang w:eastAsia="nb-NO"/>
              </w:rPr>
              <w:t xml:space="preserve"> bedrifter</w:t>
            </w:r>
          </w:p>
          <w:p w14:paraId="3C17D315" w14:textId="77777777" w:rsidR="00252EFC" w:rsidRPr="00252EFC" w:rsidRDefault="00252EFC" w:rsidP="00A368FB">
            <w:pPr>
              <w:ind w:right="159"/>
              <w:rPr>
                <w:lang w:eastAsia="nb-NO"/>
              </w:rPr>
            </w:pPr>
            <w:r w:rsidRPr="00252EFC">
              <w:rPr>
                <w:lang w:eastAsia="nb-NO"/>
              </w:rPr>
              <w:t>Prioritet 2020-2023</w:t>
            </w:r>
          </w:p>
        </w:tc>
      </w:tr>
      <w:tr w:rsidR="00252EFC" w:rsidRPr="00252EFC" w14:paraId="0736AF2A" w14:textId="77777777" w:rsidTr="009A23C1">
        <w:trPr>
          <w:trHeight w:val="1000"/>
        </w:trPr>
        <w:tc>
          <w:tcPr>
            <w:tcW w:w="4526" w:type="dxa"/>
            <w:shd w:val="clear" w:color="auto" w:fill="E2EFD9" w:themeFill="accent6" w:themeFillTint="33"/>
          </w:tcPr>
          <w:p w14:paraId="041B860F" w14:textId="7366CC2B" w:rsidR="00252EFC" w:rsidRPr="00252EFC" w:rsidRDefault="00252EFC" w:rsidP="00A368FB">
            <w:pPr>
              <w:rPr>
                <w:lang w:eastAsia="nb-NO"/>
              </w:rPr>
            </w:pPr>
            <w:r w:rsidRPr="00252EFC">
              <w:rPr>
                <w:lang w:eastAsia="nb-NO"/>
              </w:rPr>
              <w:t>Regulering og utvikling av større areal for havbruksrelatert/marin næringsvirksomhet i Brønnøy. (</w:t>
            </w:r>
            <w:proofErr w:type="spellStart"/>
            <w:r w:rsidRPr="00252EFC">
              <w:rPr>
                <w:lang w:eastAsia="nb-NO"/>
              </w:rPr>
              <w:t>Toftøya</w:t>
            </w:r>
            <w:proofErr w:type="spellEnd"/>
            <w:r w:rsidRPr="00252EFC">
              <w:rPr>
                <w:lang w:eastAsia="nb-NO"/>
              </w:rPr>
              <w:t>)</w:t>
            </w:r>
          </w:p>
        </w:tc>
        <w:tc>
          <w:tcPr>
            <w:tcW w:w="4526" w:type="dxa"/>
            <w:shd w:val="clear" w:color="auto" w:fill="E2EFD9" w:themeFill="accent6" w:themeFillTint="33"/>
          </w:tcPr>
          <w:p w14:paraId="2EF2AF50" w14:textId="77777777" w:rsidR="00252EFC" w:rsidRPr="00252EFC" w:rsidRDefault="00252EFC" w:rsidP="00A368FB">
            <w:pPr>
              <w:rPr>
                <w:lang w:eastAsia="nb-NO"/>
              </w:rPr>
            </w:pPr>
            <w:r w:rsidRPr="00252EFC">
              <w:rPr>
                <w:lang w:eastAsia="nb-NO"/>
              </w:rPr>
              <w:t>Brønnøy kommune/ bedrifter i Brønnøy</w:t>
            </w:r>
          </w:p>
          <w:p w14:paraId="2F3C5CF1" w14:textId="77777777" w:rsidR="00252EFC" w:rsidRPr="00252EFC" w:rsidRDefault="00252EFC" w:rsidP="00A368FB">
            <w:pPr>
              <w:rPr>
                <w:lang w:eastAsia="nb-NO"/>
              </w:rPr>
            </w:pPr>
            <w:r w:rsidRPr="00252EFC">
              <w:rPr>
                <w:lang w:eastAsia="nb-NO"/>
              </w:rPr>
              <w:t>Prioritet 2020-2023</w:t>
            </w:r>
          </w:p>
          <w:p w14:paraId="39C64AF7" w14:textId="77777777" w:rsidR="00252EFC" w:rsidRPr="00252EFC" w:rsidRDefault="00252EFC" w:rsidP="00A368FB">
            <w:pPr>
              <w:rPr>
                <w:lang w:eastAsia="nb-NO"/>
              </w:rPr>
            </w:pPr>
          </w:p>
        </w:tc>
      </w:tr>
      <w:tr w:rsidR="00252EFC" w:rsidRPr="00252EFC" w14:paraId="1965D999" w14:textId="77777777" w:rsidTr="009A23C1">
        <w:trPr>
          <w:trHeight w:val="1000"/>
        </w:trPr>
        <w:tc>
          <w:tcPr>
            <w:tcW w:w="4526" w:type="dxa"/>
            <w:shd w:val="clear" w:color="auto" w:fill="E2EFD9" w:themeFill="accent6" w:themeFillTint="33"/>
          </w:tcPr>
          <w:p w14:paraId="177B4AA9" w14:textId="77777777" w:rsidR="00252EFC" w:rsidRPr="00252EFC" w:rsidRDefault="00252EFC" w:rsidP="00A368FB">
            <w:pPr>
              <w:rPr>
                <w:lang w:eastAsia="nb-NO"/>
              </w:rPr>
            </w:pPr>
            <w:r w:rsidRPr="00252EFC">
              <w:rPr>
                <w:lang w:eastAsia="nb-NO"/>
              </w:rPr>
              <w:t>Bygge ut infrastruktur, Tosenvei, Brønnøyleden, ferjeforbindelse</w:t>
            </w:r>
          </w:p>
        </w:tc>
        <w:tc>
          <w:tcPr>
            <w:tcW w:w="4526" w:type="dxa"/>
            <w:shd w:val="clear" w:color="auto" w:fill="E2EFD9" w:themeFill="accent6" w:themeFillTint="33"/>
          </w:tcPr>
          <w:p w14:paraId="6FEBFBAD" w14:textId="77777777" w:rsidR="00252EFC" w:rsidRPr="00252EFC" w:rsidRDefault="00252EFC" w:rsidP="00A368FB">
            <w:pPr>
              <w:rPr>
                <w:lang w:eastAsia="nb-NO"/>
              </w:rPr>
            </w:pPr>
            <w:r w:rsidRPr="00252EFC">
              <w:rPr>
                <w:lang w:eastAsia="nb-NO"/>
              </w:rPr>
              <w:t>Brønnøy kommune/ RTP/ NTP</w:t>
            </w:r>
          </w:p>
          <w:p w14:paraId="4B230439" w14:textId="77777777" w:rsidR="00252EFC" w:rsidRPr="00252EFC" w:rsidRDefault="00252EFC" w:rsidP="00A368FB">
            <w:pPr>
              <w:rPr>
                <w:lang w:eastAsia="nb-NO"/>
              </w:rPr>
            </w:pPr>
            <w:r w:rsidRPr="00252EFC">
              <w:rPr>
                <w:lang w:eastAsia="nb-NO"/>
              </w:rPr>
              <w:t>Prioritet 2020-2023</w:t>
            </w:r>
          </w:p>
        </w:tc>
      </w:tr>
      <w:tr w:rsidR="00252EFC" w:rsidRPr="00252EFC" w14:paraId="2AE91408" w14:textId="77777777" w:rsidTr="009A23C1">
        <w:trPr>
          <w:trHeight w:val="1000"/>
        </w:trPr>
        <w:tc>
          <w:tcPr>
            <w:tcW w:w="4526" w:type="dxa"/>
            <w:shd w:val="clear" w:color="auto" w:fill="E2EFD9" w:themeFill="accent6" w:themeFillTint="33"/>
          </w:tcPr>
          <w:p w14:paraId="735982B8" w14:textId="77777777" w:rsidR="00252EFC" w:rsidRPr="00252EFC" w:rsidRDefault="00252EFC" w:rsidP="00A368FB">
            <w:pPr>
              <w:rPr>
                <w:lang w:eastAsia="nb-NO"/>
              </w:rPr>
            </w:pPr>
            <w:r w:rsidRPr="00252EFC">
              <w:rPr>
                <w:lang w:eastAsia="nb-NO"/>
              </w:rPr>
              <w:t>Tilrettelegge for ny teknologi i sjø og på land</w:t>
            </w:r>
          </w:p>
        </w:tc>
        <w:tc>
          <w:tcPr>
            <w:tcW w:w="4526" w:type="dxa"/>
            <w:shd w:val="clear" w:color="auto" w:fill="E2EFD9" w:themeFill="accent6" w:themeFillTint="33"/>
          </w:tcPr>
          <w:p w14:paraId="4BF8B944" w14:textId="77777777" w:rsidR="00252EFC" w:rsidRPr="00252EFC" w:rsidRDefault="00252EFC" w:rsidP="00A368FB">
            <w:pPr>
              <w:rPr>
                <w:lang w:eastAsia="nb-NO"/>
              </w:rPr>
            </w:pPr>
            <w:r w:rsidRPr="00252EFC">
              <w:rPr>
                <w:lang w:eastAsia="nb-NO"/>
              </w:rPr>
              <w:t>Brønnøy kommune/ Nasjonale myndigheter/ Bedrifter lokalt</w:t>
            </w:r>
          </w:p>
          <w:p w14:paraId="1FE83940" w14:textId="77777777" w:rsidR="00252EFC" w:rsidRPr="00252EFC" w:rsidRDefault="00252EFC" w:rsidP="00A368FB">
            <w:pPr>
              <w:rPr>
                <w:lang w:eastAsia="nb-NO"/>
              </w:rPr>
            </w:pPr>
            <w:r w:rsidRPr="00252EFC">
              <w:rPr>
                <w:lang w:eastAsia="nb-NO"/>
              </w:rPr>
              <w:t>Prioritet 2020-2023</w:t>
            </w:r>
          </w:p>
        </w:tc>
      </w:tr>
      <w:tr w:rsidR="00252EFC" w:rsidRPr="00252EFC" w14:paraId="618A1FD8" w14:textId="77777777" w:rsidTr="009A23C1">
        <w:trPr>
          <w:trHeight w:val="1000"/>
        </w:trPr>
        <w:tc>
          <w:tcPr>
            <w:tcW w:w="4526" w:type="dxa"/>
            <w:shd w:val="clear" w:color="auto" w:fill="E2EFD9" w:themeFill="accent6" w:themeFillTint="33"/>
          </w:tcPr>
          <w:p w14:paraId="4AB25132" w14:textId="77777777" w:rsidR="00252EFC" w:rsidRPr="00252EFC" w:rsidRDefault="00252EFC" w:rsidP="00A368FB">
            <w:pPr>
              <w:rPr>
                <w:lang w:eastAsia="nb-NO"/>
              </w:rPr>
            </w:pPr>
            <w:r w:rsidRPr="00252EFC">
              <w:rPr>
                <w:lang w:eastAsia="nb-NO"/>
              </w:rPr>
              <w:t>Brønnøy kommune tar initiativ til å etablere et nytt nettverk (Oppdrett, Havbruk, Akvakultur).</w:t>
            </w:r>
          </w:p>
          <w:p w14:paraId="35E1C049" w14:textId="77777777" w:rsidR="00252EFC" w:rsidRPr="00252EFC" w:rsidRDefault="00252EFC" w:rsidP="00A368FB">
            <w:pPr>
              <w:ind w:right="159"/>
              <w:rPr>
                <w:lang w:eastAsia="nb-NO"/>
              </w:rPr>
            </w:pPr>
          </w:p>
        </w:tc>
        <w:tc>
          <w:tcPr>
            <w:tcW w:w="4526" w:type="dxa"/>
            <w:shd w:val="clear" w:color="auto" w:fill="E2EFD9" w:themeFill="accent6" w:themeFillTint="33"/>
          </w:tcPr>
          <w:p w14:paraId="309A712F" w14:textId="77777777" w:rsidR="00252EFC" w:rsidRPr="00252EFC" w:rsidRDefault="00252EFC" w:rsidP="00A368FB">
            <w:pPr>
              <w:ind w:right="159"/>
              <w:rPr>
                <w:lang w:eastAsia="nb-NO"/>
              </w:rPr>
            </w:pPr>
            <w:r w:rsidRPr="00252EFC">
              <w:rPr>
                <w:lang w:eastAsia="nb-NO"/>
              </w:rPr>
              <w:t>Brønnøy kommune</w:t>
            </w:r>
          </w:p>
          <w:p w14:paraId="2FF4E88C" w14:textId="77777777" w:rsidR="00252EFC" w:rsidRPr="00252EFC" w:rsidRDefault="00252EFC" w:rsidP="00A368FB">
            <w:pPr>
              <w:ind w:right="159"/>
              <w:rPr>
                <w:lang w:eastAsia="nb-NO"/>
              </w:rPr>
            </w:pPr>
            <w:r w:rsidRPr="00252EFC">
              <w:rPr>
                <w:lang w:eastAsia="nb-NO"/>
              </w:rPr>
              <w:t>Prioritet 2020</w:t>
            </w:r>
          </w:p>
        </w:tc>
      </w:tr>
    </w:tbl>
    <w:p w14:paraId="0AF48B45" w14:textId="77777777" w:rsidR="00252EFC" w:rsidRPr="00252EFC" w:rsidRDefault="00252EFC" w:rsidP="00252EFC">
      <w:pPr>
        <w:widowControl w:val="0"/>
        <w:spacing w:after="0" w:line="240" w:lineRule="auto"/>
        <w:ind w:left="115" w:right="159" w:hanging="115"/>
        <w:rPr>
          <w:rFonts w:asciiTheme="minorHAnsi" w:hAnsiTheme="minorHAnsi" w:cstheme="minorHAnsi"/>
          <w:color w:val="auto"/>
          <w:lang w:eastAsia="en-US"/>
        </w:rPr>
      </w:pPr>
    </w:p>
    <w:p w14:paraId="398D7EC3" w14:textId="0444DB61" w:rsidR="00D21825" w:rsidRDefault="00D21825">
      <w:pPr>
        <w:spacing w:after="0"/>
        <w:ind w:left="-1416" w:right="9998"/>
      </w:pPr>
    </w:p>
    <w:p w14:paraId="60A0D83A" w14:textId="1594078F" w:rsidR="00D21825" w:rsidRDefault="00D21825">
      <w:pPr>
        <w:spacing w:after="0"/>
        <w:ind w:left="-1416" w:right="9998"/>
      </w:pPr>
    </w:p>
    <w:p w14:paraId="6AF2AE4C" w14:textId="7B158008" w:rsidR="00D21825" w:rsidRDefault="00D21825">
      <w:pPr>
        <w:spacing w:after="0"/>
        <w:ind w:left="-1416" w:right="9998"/>
      </w:pPr>
    </w:p>
    <w:p w14:paraId="02DDBECD" w14:textId="0FED76BF" w:rsidR="00D21825" w:rsidRDefault="00D21825">
      <w:pPr>
        <w:spacing w:after="0"/>
        <w:ind w:left="-1416" w:right="9998"/>
      </w:pPr>
    </w:p>
    <w:p w14:paraId="23F140AD" w14:textId="794AFBAB" w:rsidR="00D21825" w:rsidRDefault="00D21825">
      <w:pPr>
        <w:spacing w:after="0"/>
        <w:ind w:left="-1416" w:right="9998"/>
      </w:pPr>
    </w:p>
    <w:p w14:paraId="4CA5D29F" w14:textId="108DEF36" w:rsidR="00D21825" w:rsidRDefault="00D21825">
      <w:pPr>
        <w:spacing w:after="0"/>
        <w:ind w:left="-1416" w:right="9998"/>
      </w:pPr>
    </w:p>
    <w:p w14:paraId="301EAF1A" w14:textId="24305309" w:rsidR="00D21825" w:rsidRDefault="00D21825">
      <w:pPr>
        <w:spacing w:after="0"/>
        <w:ind w:left="-1416" w:right="9998"/>
      </w:pPr>
    </w:p>
    <w:p w14:paraId="6D1F973A" w14:textId="6FF97CC3" w:rsidR="00D21825" w:rsidRDefault="00D21825" w:rsidP="00683805">
      <w:pPr>
        <w:spacing w:after="0"/>
        <w:ind w:right="9998"/>
      </w:pPr>
    </w:p>
    <w:p w14:paraId="513425DF" w14:textId="589DBE8B" w:rsidR="00D21825" w:rsidRDefault="00D21825">
      <w:pPr>
        <w:spacing w:after="0"/>
        <w:ind w:left="-1416" w:right="9998"/>
      </w:pPr>
    </w:p>
    <w:p w14:paraId="36A3AEDE" w14:textId="77777777" w:rsidR="00D21825" w:rsidRDefault="00D21825">
      <w:pPr>
        <w:spacing w:after="0"/>
        <w:ind w:left="-1416" w:right="9998"/>
      </w:pPr>
    </w:p>
    <w:tbl>
      <w:tblPr>
        <w:tblStyle w:val="TableGrid"/>
        <w:tblW w:w="9207" w:type="dxa"/>
        <w:tblInd w:w="-106" w:type="dxa"/>
        <w:tblCellMar>
          <w:top w:w="58" w:type="dxa"/>
          <w:left w:w="106" w:type="dxa"/>
          <w:right w:w="56" w:type="dxa"/>
        </w:tblCellMar>
        <w:tblLook w:val="04A0" w:firstRow="1" w:lastRow="0" w:firstColumn="1" w:lastColumn="0" w:noHBand="0" w:noVBand="1"/>
      </w:tblPr>
      <w:tblGrid>
        <w:gridCol w:w="9207"/>
      </w:tblGrid>
      <w:tr w:rsidR="00F618D8" w14:paraId="14400976" w14:textId="77777777" w:rsidTr="00C17DD6">
        <w:trPr>
          <w:trHeight w:val="2626"/>
        </w:trPr>
        <w:tc>
          <w:tcPr>
            <w:tcW w:w="9207" w:type="dxa"/>
            <w:tcBorders>
              <w:top w:val="single" w:sz="4" w:space="0" w:color="000000"/>
              <w:left w:val="single" w:sz="4" w:space="0" w:color="000000"/>
              <w:bottom w:val="single" w:sz="4" w:space="0" w:color="000000"/>
              <w:right w:val="single" w:sz="4" w:space="0" w:color="000000"/>
            </w:tcBorders>
            <w:shd w:val="clear" w:color="auto" w:fill="E2EFD9"/>
          </w:tcPr>
          <w:p w14:paraId="201FD43B" w14:textId="77777777" w:rsidR="00F618D8" w:rsidRDefault="00F618D8" w:rsidP="00F618D8">
            <w:pPr>
              <w:spacing w:after="58"/>
            </w:pPr>
            <w:r>
              <w:rPr>
                <w:rFonts w:ascii="Century Gothic" w:eastAsia="Century Gothic" w:hAnsi="Century Gothic" w:cs="Century Gothic"/>
                <w:b/>
                <w:sz w:val="20"/>
              </w:rPr>
              <w:t xml:space="preserve"> </w:t>
            </w:r>
          </w:p>
          <w:p w14:paraId="001DABC3" w14:textId="091DE05A" w:rsidR="00F618D8" w:rsidRDefault="00176051" w:rsidP="00F618D8">
            <w:pPr>
              <w:ind w:left="360"/>
            </w:pPr>
            <w:r>
              <w:rPr>
                <w:rFonts w:ascii="Century Gothic" w:eastAsia="Century Gothic" w:hAnsi="Century Gothic" w:cs="Century Gothic"/>
                <w:b/>
                <w:sz w:val="24"/>
              </w:rPr>
              <w:t>3</w:t>
            </w:r>
            <w:r w:rsidR="00F618D8">
              <w:rPr>
                <w:rFonts w:ascii="Century Gothic" w:eastAsia="Century Gothic" w:hAnsi="Century Gothic" w:cs="Century Gothic"/>
                <w:b/>
                <w:sz w:val="24"/>
              </w:rPr>
              <w:t>.</w:t>
            </w:r>
            <w:r w:rsidR="00F618D8">
              <w:rPr>
                <w:rFonts w:ascii="Arial" w:eastAsia="Arial" w:hAnsi="Arial" w:cs="Arial"/>
                <w:b/>
                <w:sz w:val="24"/>
              </w:rPr>
              <w:t xml:space="preserve"> </w:t>
            </w:r>
            <w:r>
              <w:rPr>
                <w:rFonts w:ascii="Arial" w:eastAsia="Arial" w:hAnsi="Arial" w:cs="Arial"/>
                <w:b/>
                <w:sz w:val="24"/>
              </w:rPr>
              <w:t xml:space="preserve">Mål </w:t>
            </w:r>
            <w:r w:rsidR="00683805">
              <w:rPr>
                <w:rFonts w:ascii="Arial" w:eastAsia="Arial" w:hAnsi="Arial" w:cs="Arial"/>
                <w:b/>
                <w:sz w:val="24"/>
              </w:rPr>
              <w:t>b</w:t>
            </w:r>
            <w:r>
              <w:rPr>
                <w:rFonts w:ascii="Arial" w:eastAsia="Arial" w:hAnsi="Arial" w:cs="Arial"/>
                <w:b/>
                <w:sz w:val="24"/>
              </w:rPr>
              <w:t>ergverk/</w:t>
            </w:r>
            <w:r w:rsidR="00F618D8">
              <w:rPr>
                <w:rFonts w:ascii="Century Gothic" w:eastAsia="Century Gothic" w:hAnsi="Century Gothic" w:cs="Century Gothic"/>
                <w:b/>
                <w:sz w:val="24"/>
              </w:rPr>
              <w:t xml:space="preserve">Mineralressurser: </w:t>
            </w:r>
          </w:p>
          <w:p w14:paraId="1A36BA98" w14:textId="10DA12AD" w:rsidR="00F618D8" w:rsidRPr="00A348DD" w:rsidRDefault="00F618D8" w:rsidP="00F618D8">
            <w:pPr>
              <w:rPr>
                <w:rFonts w:ascii="Century Gothic" w:eastAsia="Century Gothic" w:hAnsi="Century Gothic" w:cs="Century Gothic"/>
                <w:sz w:val="20"/>
              </w:rPr>
            </w:pPr>
            <w:r>
              <w:rPr>
                <w:rFonts w:ascii="Century Gothic" w:eastAsia="Century Gothic" w:hAnsi="Century Gothic" w:cs="Century Gothic"/>
                <w:sz w:val="20"/>
              </w:rPr>
              <w:t>Nordland har en sterk eksportindustri basert på naturressurser som malm, mineraler og elektrisk kraft i form av foredlede produkter som metaller, gjødsel og sement. Denne industrien består i Nordland av flere bransjer og bedrifter som er tett koblet sammen i verde</w:t>
            </w:r>
            <w:r w:rsidR="00A348DD">
              <w:rPr>
                <w:rFonts w:ascii="Century Gothic" w:eastAsia="Century Gothic" w:hAnsi="Century Gothic" w:cs="Century Gothic"/>
                <w:sz w:val="20"/>
              </w:rPr>
              <w:t xml:space="preserve">nsledende </w:t>
            </w:r>
            <w:r w:rsidR="00A348DD" w:rsidRPr="00A348DD">
              <w:rPr>
                <w:rFonts w:ascii="Century Gothic" w:eastAsia="Century Gothic" w:hAnsi="Century Gothic" w:cs="Century Gothic"/>
                <w:sz w:val="20"/>
              </w:rPr>
              <w:t>verdikjeder.</w:t>
            </w:r>
          </w:p>
          <w:p w14:paraId="190B27EE" w14:textId="492230FE" w:rsidR="00A348DD" w:rsidRPr="00A348DD" w:rsidRDefault="00A348DD" w:rsidP="00F618D8">
            <w:pPr>
              <w:rPr>
                <w:rFonts w:ascii="Century Gothic" w:hAnsi="Century Gothic"/>
                <w:sz w:val="20"/>
                <w:szCs w:val="20"/>
              </w:rPr>
            </w:pPr>
            <w:r w:rsidRPr="00A348DD">
              <w:rPr>
                <w:rFonts w:ascii="Century Gothic" w:hAnsi="Century Gothic"/>
                <w:sz w:val="20"/>
                <w:szCs w:val="20"/>
              </w:rPr>
              <w:t>Kalkstein er den desidert største økonomiske mineralressursen i kommunen. Store områder med grovkrystallin kalkstein, råstoff i verdensklasse for prosessindustrien. Brønnøy Kalk har en årlig bergfangst på rundt 2</w:t>
            </w:r>
            <w:r w:rsidR="00683805">
              <w:rPr>
                <w:rFonts w:ascii="Century Gothic" w:hAnsi="Century Gothic"/>
                <w:sz w:val="20"/>
                <w:szCs w:val="20"/>
              </w:rPr>
              <w:t>,</w:t>
            </w:r>
            <w:r w:rsidRPr="00A348DD">
              <w:rPr>
                <w:rFonts w:ascii="Century Gothic" w:hAnsi="Century Gothic"/>
                <w:sz w:val="20"/>
                <w:szCs w:val="20"/>
              </w:rPr>
              <w:t>2 millioner tonn til videre bearbeiding til blant annen papirindustrien</w:t>
            </w:r>
            <w:r w:rsidR="00FE0916">
              <w:rPr>
                <w:rFonts w:ascii="Century Gothic" w:hAnsi="Century Gothic"/>
                <w:sz w:val="20"/>
                <w:szCs w:val="20"/>
              </w:rPr>
              <w:t xml:space="preserve"> </w:t>
            </w:r>
            <w:r w:rsidR="00F74CA1">
              <w:rPr>
                <w:rFonts w:ascii="Century Gothic" w:hAnsi="Century Gothic"/>
                <w:sz w:val="20"/>
                <w:szCs w:val="20"/>
              </w:rPr>
              <w:t xml:space="preserve">Dette er et satsingsområde med et langt større potensial </w:t>
            </w:r>
            <w:r w:rsidR="00D07A7D">
              <w:rPr>
                <w:rFonts w:ascii="Century Gothic" w:hAnsi="Century Gothic"/>
                <w:sz w:val="20"/>
                <w:szCs w:val="20"/>
              </w:rPr>
              <w:t xml:space="preserve">enn det som utnyttes i dag. </w:t>
            </w:r>
          </w:p>
          <w:p w14:paraId="40A12A24" w14:textId="77777777" w:rsidR="00F618D8" w:rsidRPr="00A348DD" w:rsidRDefault="00F618D8" w:rsidP="00F618D8">
            <w:pPr>
              <w:rPr>
                <w:rFonts w:ascii="Century Gothic" w:hAnsi="Century Gothic"/>
              </w:rPr>
            </w:pPr>
            <w:r w:rsidRPr="00A348DD">
              <w:rPr>
                <w:rFonts w:ascii="Century Gothic" w:eastAsia="Century Gothic" w:hAnsi="Century Gothic" w:cs="Century Gothic"/>
                <w:sz w:val="20"/>
              </w:rPr>
              <w:t xml:space="preserve"> </w:t>
            </w:r>
          </w:p>
          <w:p w14:paraId="01DA8784" w14:textId="7B96E10F" w:rsidR="00F618D8" w:rsidRDefault="00F618D8" w:rsidP="00F618D8">
            <w:pPr>
              <w:spacing w:after="13"/>
            </w:pPr>
            <w:r>
              <w:rPr>
                <w:rFonts w:ascii="Century Gothic" w:eastAsia="Century Gothic" w:hAnsi="Century Gothic" w:cs="Century Gothic"/>
                <w:b/>
                <w:i/>
                <w:sz w:val="20"/>
              </w:rPr>
              <w:t>De</w:t>
            </w:r>
            <w:r w:rsidR="00683805">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 </w:t>
            </w:r>
          </w:p>
          <w:p w14:paraId="378D7DAA" w14:textId="004B4F2B" w:rsidR="00F618D8" w:rsidRPr="00D22B96" w:rsidRDefault="00331384" w:rsidP="00D07A7D">
            <w:pPr>
              <w:numPr>
                <w:ilvl w:val="0"/>
                <w:numId w:val="8"/>
              </w:numPr>
              <w:spacing w:after="29" w:line="241" w:lineRule="auto"/>
              <w:ind w:hanging="360"/>
            </w:pPr>
            <w:r>
              <w:rPr>
                <w:rFonts w:ascii="Century Gothic" w:eastAsia="Century Gothic" w:hAnsi="Century Gothic" w:cs="Century Gothic"/>
                <w:sz w:val="20"/>
              </w:rPr>
              <w:t>Opprette et mineralnettverk i Brønnøy</w:t>
            </w:r>
          </w:p>
          <w:p w14:paraId="55345A32" w14:textId="77777777" w:rsidR="001C42D2" w:rsidRPr="001C42D2" w:rsidRDefault="00331384" w:rsidP="00D07A7D">
            <w:pPr>
              <w:numPr>
                <w:ilvl w:val="0"/>
                <w:numId w:val="8"/>
              </w:numPr>
              <w:spacing w:after="29" w:line="241" w:lineRule="auto"/>
              <w:ind w:hanging="360"/>
              <w:rPr>
                <w:rFonts w:ascii="Century Gothic" w:hAnsi="Century Gothic"/>
              </w:rPr>
            </w:pPr>
            <w:r>
              <w:rPr>
                <w:rFonts w:ascii="Century Gothic" w:eastAsia="Century Gothic" w:hAnsi="Century Gothic" w:cs="Century Gothic"/>
                <w:sz w:val="20"/>
              </w:rPr>
              <w:t xml:space="preserve">Ha forutsigbare arealplaner </w:t>
            </w:r>
            <w:r w:rsidR="001C42D2">
              <w:rPr>
                <w:rFonts w:ascii="Century Gothic" w:eastAsia="Century Gothic" w:hAnsi="Century Gothic" w:cs="Century Gothic"/>
                <w:sz w:val="20"/>
              </w:rPr>
              <w:t xml:space="preserve">opp mot det grønne skiftet </w:t>
            </w:r>
          </w:p>
          <w:p w14:paraId="2A607277" w14:textId="1220C15E" w:rsidR="00637A8E" w:rsidRPr="00637A8E" w:rsidRDefault="001C42D2" w:rsidP="00D07A7D">
            <w:pPr>
              <w:numPr>
                <w:ilvl w:val="0"/>
                <w:numId w:val="8"/>
              </w:numPr>
              <w:spacing w:after="29" w:line="241" w:lineRule="auto"/>
              <w:ind w:hanging="360"/>
              <w:rPr>
                <w:rFonts w:ascii="Century Gothic" w:hAnsi="Century Gothic"/>
              </w:rPr>
            </w:pPr>
            <w:r>
              <w:rPr>
                <w:rFonts w:ascii="Century Gothic" w:eastAsia="Century Gothic" w:hAnsi="Century Gothic" w:cs="Century Gothic"/>
                <w:sz w:val="20"/>
              </w:rPr>
              <w:t xml:space="preserve">Sammen med </w:t>
            </w:r>
            <w:r w:rsidR="00637A8E">
              <w:rPr>
                <w:rFonts w:ascii="Century Gothic" w:eastAsia="Century Gothic" w:hAnsi="Century Gothic" w:cs="Century Gothic"/>
                <w:sz w:val="20"/>
              </w:rPr>
              <w:t xml:space="preserve">næringslivet </w:t>
            </w:r>
            <w:r w:rsidR="00886C65">
              <w:rPr>
                <w:rFonts w:ascii="Century Gothic" w:eastAsia="Century Gothic" w:hAnsi="Century Gothic" w:cs="Century Gothic"/>
                <w:sz w:val="20"/>
              </w:rPr>
              <w:t xml:space="preserve">kartlegge hvilke ytterligere muligheter man har i næringen, eksempelvis </w:t>
            </w:r>
            <w:r w:rsidR="00637A8E">
              <w:rPr>
                <w:rFonts w:ascii="Century Gothic" w:eastAsia="Century Gothic" w:hAnsi="Century Gothic" w:cs="Century Gothic"/>
                <w:sz w:val="20"/>
              </w:rPr>
              <w:t xml:space="preserve">se på muligheten til å utnytte sideberg (skrapmasse som ikke utnyttes </w:t>
            </w:r>
            <w:proofErr w:type="spellStart"/>
            <w:r w:rsidR="00637A8E">
              <w:rPr>
                <w:rFonts w:ascii="Century Gothic" w:eastAsia="Century Gothic" w:hAnsi="Century Gothic" w:cs="Century Gothic"/>
                <w:sz w:val="20"/>
              </w:rPr>
              <w:t>ift</w:t>
            </w:r>
            <w:proofErr w:type="spellEnd"/>
            <w:r w:rsidR="00637A8E">
              <w:rPr>
                <w:rFonts w:ascii="Century Gothic" w:eastAsia="Century Gothic" w:hAnsi="Century Gothic" w:cs="Century Gothic"/>
                <w:sz w:val="20"/>
              </w:rPr>
              <w:t xml:space="preserve"> papirindustrien)</w:t>
            </w:r>
          </w:p>
          <w:p w14:paraId="1FD4BDD2" w14:textId="77777777" w:rsidR="00D073AA" w:rsidRPr="00D073AA" w:rsidRDefault="00637A8E" w:rsidP="00D07A7D">
            <w:pPr>
              <w:numPr>
                <w:ilvl w:val="0"/>
                <w:numId w:val="8"/>
              </w:numPr>
              <w:spacing w:after="29" w:line="241" w:lineRule="auto"/>
              <w:ind w:hanging="360"/>
              <w:rPr>
                <w:rFonts w:ascii="Century Gothic" w:hAnsi="Century Gothic"/>
              </w:rPr>
            </w:pPr>
            <w:r>
              <w:rPr>
                <w:rFonts w:ascii="Century Gothic" w:eastAsia="Century Gothic" w:hAnsi="Century Gothic" w:cs="Century Gothic"/>
                <w:sz w:val="20"/>
              </w:rPr>
              <w:t xml:space="preserve">Sammen med næringslivet </w:t>
            </w:r>
            <w:r w:rsidR="00D073AA">
              <w:rPr>
                <w:rFonts w:ascii="Century Gothic" w:eastAsia="Century Gothic" w:hAnsi="Century Gothic" w:cs="Century Gothic"/>
                <w:sz w:val="20"/>
              </w:rPr>
              <w:t>sette inn tiltak for miljøbesparing (støy/støv)</w:t>
            </w:r>
          </w:p>
          <w:p w14:paraId="4A1AAAC4" w14:textId="39545232" w:rsidR="00F618D8" w:rsidRPr="00E24D4E" w:rsidRDefault="00F618D8" w:rsidP="00D07A7D">
            <w:pPr>
              <w:numPr>
                <w:ilvl w:val="0"/>
                <w:numId w:val="8"/>
              </w:numPr>
              <w:spacing w:after="29" w:line="241" w:lineRule="auto"/>
              <w:ind w:hanging="360"/>
              <w:rPr>
                <w:rFonts w:ascii="Century Gothic" w:hAnsi="Century Gothic"/>
              </w:rPr>
            </w:pPr>
            <w:r>
              <w:rPr>
                <w:rFonts w:ascii="Century Gothic" w:eastAsia="Century Gothic" w:hAnsi="Century Gothic" w:cs="Century Gothic"/>
                <w:sz w:val="20"/>
              </w:rPr>
              <w:t xml:space="preserve">Bidra til å videreutvikle tilbud innen videregående skole, høyskole, kurs og </w:t>
            </w:r>
            <w:r w:rsidRPr="00E24D4E">
              <w:rPr>
                <w:rFonts w:ascii="Century Gothic" w:eastAsia="Century Gothic" w:hAnsi="Century Gothic" w:cs="Century Gothic"/>
                <w:sz w:val="20"/>
              </w:rPr>
              <w:t>kompetanseøkning</w:t>
            </w:r>
          </w:p>
          <w:p w14:paraId="7C160108" w14:textId="77777777" w:rsidR="00F618D8" w:rsidRPr="000F0A11" w:rsidRDefault="00F618D8" w:rsidP="00D07A7D">
            <w:pPr>
              <w:numPr>
                <w:ilvl w:val="0"/>
                <w:numId w:val="8"/>
              </w:numPr>
              <w:spacing w:after="29" w:line="241" w:lineRule="auto"/>
              <w:ind w:hanging="360"/>
              <w:rPr>
                <w:rFonts w:ascii="Century Gothic" w:hAnsi="Century Gothic"/>
                <w:sz w:val="20"/>
                <w:szCs w:val="20"/>
              </w:rPr>
            </w:pPr>
            <w:r w:rsidRPr="000F0A11">
              <w:rPr>
                <w:rFonts w:ascii="Century Gothic" w:hAnsi="Century Gothic"/>
                <w:sz w:val="20"/>
                <w:szCs w:val="20"/>
              </w:rPr>
              <w:t>Fortsette det gode arbeidet som allerede er gjort i forhold til lærlingeplasser</w:t>
            </w:r>
          </w:p>
          <w:p w14:paraId="73329C52" w14:textId="77777777" w:rsidR="00F618D8" w:rsidRPr="000F0A11" w:rsidRDefault="00F618D8" w:rsidP="00D07A7D">
            <w:pPr>
              <w:numPr>
                <w:ilvl w:val="0"/>
                <w:numId w:val="8"/>
              </w:numPr>
              <w:spacing w:after="29" w:line="241" w:lineRule="auto"/>
              <w:ind w:hanging="360"/>
              <w:rPr>
                <w:rFonts w:ascii="Century Gothic" w:hAnsi="Century Gothic"/>
                <w:sz w:val="20"/>
                <w:szCs w:val="20"/>
              </w:rPr>
            </w:pPr>
            <w:r w:rsidRPr="000F0A11">
              <w:rPr>
                <w:rFonts w:ascii="Century Gothic" w:hAnsi="Century Gothic"/>
                <w:sz w:val="20"/>
                <w:szCs w:val="20"/>
              </w:rPr>
              <w:t xml:space="preserve">Tettere samarbeid med Opplæringskontoret som er eid av bedriftene på Sør-Helgeland </w:t>
            </w:r>
          </w:p>
          <w:p w14:paraId="77A3DEE9" w14:textId="77777777" w:rsidR="00F618D8" w:rsidRPr="000F0A11" w:rsidRDefault="00F618D8" w:rsidP="00D07A7D">
            <w:pPr>
              <w:numPr>
                <w:ilvl w:val="0"/>
                <w:numId w:val="8"/>
              </w:numPr>
              <w:spacing w:after="29" w:line="241" w:lineRule="auto"/>
              <w:ind w:hanging="360"/>
              <w:rPr>
                <w:rFonts w:ascii="Century Gothic" w:hAnsi="Century Gothic"/>
                <w:sz w:val="20"/>
                <w:szCs w:val="20"/>
              </w:rPr>
            </w:pPr>
            <w:r w:rsidRPr="000F0A11">
              <w:rPr>
                <w:rFonts w:ascii="Century Gothic" w:hAnsi="Century Gothic"/>
                <w:sz w:val="20"/>
                <w:szCs w:val="20"/>
              </w:rPr>
              <w:t xml:space="preserve">Tettere samarbeid med Kunnskapsparken Helgeland </w:t>
            </w:r>
          </w:p>
          <w:p w14:paraId="636244DE" w14:textId="55AB4827" w:rsidR="00F618D8" w:rsidRDefault="00F618D8" w:rsidP="00886C65">
            <w:r>
              <w:rPr>
                <w:rFonts w:ascii="Century Gothic" w:eastAsia="Century Gothic" w:hAnsi="Century Gothic" w:cs="Century Gothic"/>
                <w:sz w:val="20"/>
              </w:rPr>
              <w:t xml:space="preserve"> </w:t>
            </w:r>
          </w:p>
          <w:p w14:paraId="4BF8F182" w14:textId="77777777" w:rsidR="00F618D8" w:rsidRDefault="00F618D8" w:rsidP="00F618D8">
            <w:pPr>
              <w:ind w:left="720"/>
            </w:pPr>
            <w:r>
              <w:rPr>
                <w:rFonts w:ascii="Century Gothic" w:eastAsia="Century Gothic" w:hAnsi="Century Gothic" w:cs="Century Gothic"/>
                <w:sz w:val="20"/>
              </w:rPr>
              <w:t xml:space="preserve"> </w:t>
            </w:r>
          </w:p>
          <w:p w14:paraId="2855E18B" w14:textId="77777777" w:rsidR="00F618D8" w:rsidRDefault="00F618D8" w:rsidP="00F618D8">
            <w:pPr>
              <w:rPr>
                <w:rFonts w:ascii="Century Gothic" w:eastAsia="Century Gothic" w:hAnsi="Century Gothic" w:cs="Century Gothic"/>
                <w:b/>
                <w:i/>
                <w:sz w:val="20"/>
              </w:rPr>
            </w:pPr>
            <w:r>
              <w:rPr>
                <w:rFonts w:ascii="Century Gothic" w:eastAsia="Century Gothic" w:hAnsi="Century Gothic" w:cs="Century Gothic"/>
                <w:b/>
                <w:i/>
                <w:sz w:val="20"/>
              </w:rPr>
              <w:t xml:space="preserve">Måleindikatorer:  </w:t>
            </w:r>
          </w:p>
          <w:p w14:paraId="01BA58C2" w14:textId="77777777" w:rsidR="00F618D8" w:rsidRDefault="00F618D8" w:rsidP="00F618D8">
            <w:pPr>
              <w:numPr>
                <w:ilvl w:val="0"/>
                <w:numId w:val="4"/>
              </w:numPr>
              <w:ind w:right="138"/>
            </w:pPr>
            <w:r>
              <w:rPr>
                <w:rFonts w:ascii="Century Gothic" w:eastAsia="Century Gothic" w:hAnsi="Century Gothic" w:cs="Century Gothic"/>
                <w:sz w:val="20"/>
              </w:rPr>
              <w:t xml:space="preserve">Vekst i antall lærlingeplasser både kommunalt og privat  </w:t>
            </w:r>
          </w:p>
          <w:p w14:paraId="64EBB3FC" w14:textId="77777777" w:rsidR="00F618D8" w:rsidRDefault="00F618D8" w:rsidP="00F618D8">
            <w:pPr>
              <w:rPr>
                <w:rFonts w:ascii="Century Gothic" w:eastAsia="Century Gothic" w:hAnsi="Century Gothic" w:cs="Century Gothic"/>
                <w:sz w:val="20"/>
              </w:rPr>
            </w:pPr>
            <w:r>
              <w:rPr>
                <w:rFonts w:ascii="Century Gothic" w:eastAsia="Century Gothic" w:hAnsi="Century Gothic" w:cs="Century Gothic"/>
                <w:sz w:val="20"/>
              </w:rPr>
              <w:t xml:space="preserve">   Måling: Antall lærlingeplasser pr år sammenlignet med tidligere år   </w:t>
            </w:r>
          </w:p>
          <w:p w14:paraId="320D46D0" w14:textId="77777777" w:rsidR="00F618D8" w:rsidRDefault="00F618D8" w:rsidP="00F618D8">
            <w:pPr>
              <w:numPr>
                <w:ilvl w:val="0"/>
                <w:numId w:val="4"/>
              </w:numPr>
              <w:ind w:right="138"/>
            </w:pPr>
            <w:r>
              <w:rPr>
                <w:rFonts w:ascii="Century Gothic" w:eastAsia="Century Gothic" w:hAnsi="Century Gothic" w:cs="Century Gothic"/>
                <w:sz w:val="20"/>
              </w:rPr>
              <w:t xml:space="preserve">Måle vekst i omsetning og antall ansatte i etablerte bedrifter i kommunen.        Måling: SSB og Proff.no. </w:t>
            </w:r>
          </w:p>
          <w:p w14:paraId="426273ED" w14:textId="77777777" w:rsidR="00F618D8" w:rsidRDefault="00F618D8" w:rsidP="00F618D8">
            <w:pPr>
              <w:numPr>
                <w:ilvl w:val="0"/>
                <w:numId w:val="4"/>
              </w:numPr>
              <w:spacing w:line="242" w:lineRule="auto"/>
              <w:ind w:right="138"/>
            </w:pPr>
            <w:r>
              <w:rPr>
                <w:rFonts w:ascii="Century Gothic" w:eastAsia="Century Gothic" w:hAnsi="Century Gothic" w:cs="Century Gothic"/>
                <w:sz w:val="20"/>
              </w:rPr>
              <w:t xml:space="preserve">Vekst i antall arbeidsplasser totalt, målt i forhold til befolkningsutviklingen.         Måling: SSB statistikk.  </w:t>
            </w:r>
          </w:p>
          <w:p w14:paraId="78A605F9" w14:textId="54B48A5B" w:rsidR="00F618D8" w:rsidRPr="00F618D8" w:rsidRDefault="00F618D8" w:rsidP="00F618D8">
            <w:pPr>
              <w:tabs>
                <w:tab w:val="left" w:pos="8145"/>
              </w:tabs>
            </w:pPr>
          </w:p>
        </w:tc>
      </w:tr>
    </w:tbl>
    <w:p w14:paraId="72592BF4" w14:textId="77777777" w:rsidR="00377057" w:rsidRDefault="00377057">
      <w:pPr>
        <w:spacing w:after="0"/>
        <w:jc w:val="both"/>
        <w:rPr>
          <w:rFonts w:ascii="Century Gothic" w:eastAsia="Century Gothic" w:hAnsi="Century Gothic" w:cs="Century Gothic"/>
          <w:sz w:val="24"/>
        </w:rPr>
      </w:pPr>
    </w:p>
    <w:p w14:paraId="00F4B10A" w14:textId="77777777" w:rsidR="00377057" w:rsidRDefault="00BC122D">
      <w:pPr>
        <w:spacing w:after="0"/>
        <w:jc w:val="both"/>
        <w:rPr>
          <w:rFonts w:ascii="Century Gothic" w:eastAsia="Century Gothic" w:hAnsi="Century Gothic" w:cs="Century Gothic"/>
          <w:sz w:val="24"/>
        </w:rPr>
      </w:pPr>
      <w:r>
        <w:rPr>
          <w:rFonts w:ascii="Century Gothic" w:eastAsia="Century Gothic" w:hAnsi="Century Gothic" w:cs="Century Gothic"/>
          <w:sz w:val="24"/>
        </w:rPr>
        <w:t xml:space="preserve"> </w:t>
      </w:r>
    </w:p>
    <w:p w14:paraId="0212F2C7" w14:textId="77777777" w:rsidR="00377057" w:rsidRDefault="00377057">
      <w:pPr>
        <w:spacing w:after="0"/>
        <w:jc w:val="both"/>
        <w:rPr>
          <w:rFonts w:ascii="Century Gothic" w:eastAsia="Century Gothic" w:hAnsi="Century Gothic" w:cs="Century Gothic"/>
          <w:sz w:val="24"/>
        </w:rPr>
      </w:pPr>
    </w:p>
    <w:p w14:paraId="3CFEA45B" w14:textId="4CCCA4D1" w:rsidR="00FE11A4" w:rsidRDefault="00FE11A4">
      <w:pPr>
        <w:spacing w:after="0"/>
        <w:jc w:val="both"/>
        <w:rPr>
          <w:rFonts w:ascii="Century Gothic" w:eastAsia="Century Gothic" w:hAnsi="Century Gothic" w:cs="Century Gothic"/>
          <w:sz w:val="24"/>
        </w:rPr>
      </w:pPr>
    </w:p>
    <w:tbl>
      <w:tblPr>
        <w:tblStyle w:val="Tabellrutenett2"/>
        <w:tblpPr w:leftFromText="141" w:rightFromText="141" w:vertAnchor="text" w:horzAnchor="margin" w:tblpX="-147" w:tblpY="274"/>
        <w:tblW w:w="9199" w:type="dxa"/>
        <w:shd w:val="clear" w:color="auto" w:fill="E2EFD9" w:themeFill="accent6" w:themeFillTint="33"/>
        <w:tblLook w:val="04A0" w:firstRow="1" w:lastRow="0" w:firstColumn="1" w:lastColumn="0" w:noHBand="0" w:noVBand="1"/>
      </w:tblPr>
      <w:tblGrid>
        <w:gridCol w:w="4673"/>
        <w:gridCol w:w="4526"/>
      </w:tblGrid>
      <w:tr w:rsidR="00031ECC" w:rsidRPr="00377057" w14:paraId="5F4159B6" w14:textId="77777777" w:rsidTr="00377057">
        <w:trPr>
          <w:trHeight w:val="968"/>
        </w:trPr>
        <w:tc>
          <w:tcPr>
            <w:tcW w:w="4673" w:type="dxa"/>
            <w:shd w:val="clear" w:color="auto" w:fill="E2EFD9" w:themeFill="accent6" w:themeFillTint="33"/>
          </w:tcPr>
          <w:p w14:paraId="5F346EBA" w14:textId="77777777" w:rsidR="00031ECC" w:rsidRDefault="00031ECC" w:rsidP="00377057">
            <w:pPr>
              <w:rPr>
                <w:rFonts w:asciiTheme="minorHAnsi" w:eastAsiaTheme="minorHAnsi" w:hAnsiTheme="minorHAnsi" w:cstheme="minorHAnsi"/>
                <w:color w:val="auto"/>
              </w:rPr>
            </w:pPr>
          </w:p>
          <w:p w14:paraId="1C44448F" w14:textId="7988BCD1" w:rsidR="00031ECC" w:rsidRPr="00377057" w:rsidRDefault="00031ECC" w:rsidP="00377057">
            <w:pPr>
              <w:rPr>
                <w:rFonts w:asciiTheme="minorHAnsi" w:eastAsiaTheme="minorHAnsi" w:hAnsiTheme="minorHAnsi" w:cstheme="minorHAnsi"/>
                <w:color w:val="auto"/>
              </w:rPr>
            </w:pPr>
            <w:proofErr w:type="gramStart"/>
            <w:r>
              <w:rPr>
                <w:rFonts w:ascii="Century Gothic" w:eastAsia="Century Gothic" w:hAnsi="Century Gothic" w:cs="Century Gothic"/>
                <w:sz w:val="24"/>
              </w:rPr>
              <w:t xml:space="preserve">Tiltak:   </w:t>
            </w:r>
            <w:proofErr w:type="gramEnd"/>
            <w:r>
              <w:rPr>
                <w:rFonts w:ascii="Century Gothic" w:eastAsia="Century Gothic" w:hAnsi="Century Gothic" w:cs="Century Gothic"/>
                <w:sz w:val="24"/>
              </w:rPr>
              <w:t xml:space="preserve">                                                        </w:t>
            </w:r>
          </w:p>
        </w:tc>
        <w:tc>
          <w:tcPr>
            <w:tcW w:w="4526" w:type="dxa"/>
            <w:shd w:val="clear" w:color="auto" w:fill="E2EFD9" w:themeFill="accent6" w:themeFillTint="33"/>
          </w:tcPr>
          <w:p w14:paraId="5B9AD4FC" w14:textId="0F5015E9" w:rsidR="00031ECC" w:rsidRDefault="00031ECC" w:rsidP="00377057">
            <w:pPr>
              <w:widowControl w:val="0"/>
              <w:spacing w:before="162" w:line="257" w:lineRule="auto"/>
              <w:ind w:right="172"/>
              <w:rPr>
                <w:rFonts w:ascii="Century Gothic" w:eastAsia="Century Gothic" w:hAnsi="Century Gothic" w:cs="Century Gothic"/>
                <w:sz w:val="24"/>
              </w:rPr>
            </w:pPr>
            <w:r>
              <w:rPr>
                <w:rFonts w:ascii="Century Gothic" w:eastAsia="Century Gothic" w:hAnsi="Century Gothic" w:cs="Century Gothic"/>
                <w:sz w:val="24"/>
              </w:rPr>
              <w:t>Ansvar:</w:t>
            </w:r>
          </w:p>
          <w:p w14:paraId="0206F067" w14:textId="4A242429" w:rsidR="00031ECC" w:rsidRPr="00377057" w:rsidRDefault="00031ECC" w:rsidP="00377057">
            <w:pPr>
              <w:widowControl w:val="0"/>
              <w:spacing w:before="162" w:line="257" w:lineRule="auto"/>
              <w:ind w:right="172"/>
              <w:rPr>
                <w:rFonts w:asciiTheme="minorHAnsi" w:hAnsiTheme="minorHAnsi" w:cstheme="minorHAnsi"/>
                <w:color w:val="auto"/>
              </w:rPr>
            </w:pPr>
          </w:p>
        </w:tc>
      </w:tr>
      <w:tr w:rsidR="00377057" w:rsidRPr="00377057" w14:paraId="6170F9E0" w14:textId="77777777" w:rsidTr="00377057">
        <w:trPr>
          <w:trHeight w:val="968"/>
        </w:trPr>
        <w:tc>
          <w:tcPr>
            <w:tcW w:w="4673" w:type="dxa"/>
            <w:shd w:val="clear" w:color="auto" w:fill="E2EFD9" w:themeFill="accent6" w:themeFillTint="33"/>
          </w:tcPr>
          <w:p w14:paraId="0F87838F"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 xml:space="preserve">Oppgradere </w:t>
            </w:r>
            <w:proofErr w:type="spellStart"/>
            <w:r w:rsidRPr="00377057">
              <w:rPr>
                <w:rFonts w:asciiTheme="minorHAnsi" w:eastAsiaTheme="minorHAnsi" w:hAnsiTheme="minorHAnsi" w:cstheme="minorHAnsi"/>
                <w:color w:val="auto"/>
              </w:rPr>
              <w:t>Tosenveien</w:t>
            </w:r>
            <w:proofErr w:type="spellEnd"/>
            <w:r w:rsidRPr="00377057">
              <w:rPr>
                <w:rFonts w:asciiTheme="minorHAnsi" w:eastAsiaTheme="minorHAnsi" w:hAnsiTheme="minorHAnsi" w:cstheme="minorHAnsi"/>
                <w:color w:val="auto"/>
              </w:rPr>
              <w:t xml:space="preserve"> for å tiltrekke seg ny industri og styrke Brønnøy Kalk AS</w:t>
            </w:r>
          </w:p>
        </w:tc>
        <w:tc>
          <w:tcPr>
            <w:tcW w:w="4526" w:type="dxa"/>
            <w:shd w:val="clear" w:color="auto" w:fill="E2EFD9" w:themeFill="accent6" w:themeFillTint="33"/>
          </w:tcPr>
          <w:p w14:paraId="5CCEB2A7"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kommune/RTP/NTP</w:t>
            </w:r>
          </w:p>
          <w:p w14:paraId="00A8A93B"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Prioritet 2020-2023</w:t>
            </w:r>
          </w:p>
        </w:tc>
      </w:tr>
      <w:tr w:rsidR="00377057" w:rsidRPr="00377057" w14:paraId="41541845" w14:textId="77777777" w:rsidTr="00377057">
        <w:trPr>
          <w:trHeight w:val="911"/>
        </w:trPr>
        <w:tc>
          <w:tcPr>
            <w:tcW w:w="4673" w:type="dxa"/>
            <w:shd w:val="clear" w:color="auto" w:fill="E2EFD9" w:themeFill="accent6" w:themeFillTint="33"/>
          </w:tcPr>
          <w:p w14:paraId="462EDE1E"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Opprette mineralnettverk i Brønnøy</w:t>
            </w:r>
          </w:p>
        </w:tc>
        <w:tc>
          <w:tcPr>
            <w:tcW w:w="4526" w:type="dxa"/>
            <w:shd w:val="clear" w:color="auto" w:fill="E2EFD9" w:themeFill="accent6" w:themeFillTint="33"/>
          </w:tcPr>
          <w:p w14:paraId="0F0BFEBE"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Brønnøy kommune/Mineralbedrifter/Nordland fylke</w:t>
            </w:r>
          </w:p>
          <w:p w14:paraId="5A386A55"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Prioritet 2020-2023</w:t>
            </w:r>
          </w:p>
        </w:tc>
      </w:tr>
      <w:tr w:rsidR="00377057" w:rsidRPr="00377057" w14:paraId="6D0865E8" w14:textId="77777777" w:rsidTr="00377057">
        <w:trPr>
          <w:trHeight w:val="968"/>
        </w:trPr>
        <w:tc>
          <w:tcPr>
            <w:tcW w:w="4673" w:type="dxa"/>
            <w:shd w:val="clear" w:color="auto" w:fill="E2EFD9" w:themeFill="accent6" w:themeFillTint="33"/>
          </w:tcPr>
          <w:p w14:paraId="5233DD4A"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Forutsigbare arealplaner</w:t>
            </w:r>
          </w:p>
        </w:tc>
        <w:tc>
          <w:tcPr>
            <w:tcW w:w="4526" w:type="dxa"/>
            <w:shd w:val="clear" w:color="auto" w:fill="E2EFD9" w:themeFill="accent6" w:themeFillTint="33"/>
          </w:tcPr>
          <w:p w14:paraId="2ABD5200"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Brønnøy kommune</w:t>
            </w:r>
          </w:p>
          <w:p w14:paraId="3BFF95FA" w14:textId="77777777" w:rsidR="00377057" w:rsidRPr="00377057" w:rsidRDefault="00377057" w:rsidP="00377057">
            <w:pPr>
              <w:rPr>
                <w:rFonts w:asciiTheme="minorHAnsi" w:eastAsiaTheme="minorHAnsi" w:hAnsiTheme="minorHAnsi" w:cstheme="minorHAnsi"/>
                <w:color w:val="auto"/>
              </w:rPr>
            </w:pPr>
          </w:p>
          <w:p w14:paraId="572978B4"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Prioritet 2020-2023</w:t>
            </w:r>
          </w:p>
        </w:tc>
      </w:tr>
      <w:tr w:rsidR="00377057" w:rsidRPr="00377057" w14:paraId="2BE6256E" w14:textId="77777777" w:rsidTr="00377057">
        <w:trPr>
          <w:trHeight w:val="911"/>
        </w:trPr>
        <w:tc>
          <w:tcPr>
            <w:tcW w:w="4673" w:type="dxa"/>
            <w:shd w:val="clear" w:color="auto" w:fill="E2EFD9" w:themeFill="accent6" w:themeFillTint="33"/>
          </w:tcPr>
          <w:p w14:paraId="763A7149"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Utnytte sideberg Brønnøy kalk AS</w:t>
            </w:r>
          </w:p>
        </w:tc>
        <w:tc>
          <w:tcPr>
            <w:tcW w:w="4526" w:type="dxa"/>
            <w:shd w:val="clear" w:color="auto" w:fill="E2EFD9" w:themeFill="accent6" w:themeFillTint="33"/>
          </w:tcPr>
          <w:p w14:paraId="3B18EF09"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Brønnøy kommune/Brønnøy Kalk AS/andre bedrifter</w:t>
            </w:r>
          </w:p>
          <w:p w14:paraId="46970D4D"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Prioritet 2020-2023</w:t>
            </w:r>
          </w:p>
        </w:tc>
      </w:tr>
      <w:tr w:rsidR="00377057" w:rsidRPr="00377057" w14:paraId="090A43F3" w14:textId="77777777" w:rsidTr="00377057">
        <w:trPr>
          <w:trHeight w:val="968"/>
        </w:trPr>
        <w:tc>
          <w:tcPr>
            <w:tcW w:w="4673" w:type="dxa"/>
            <w:shd w:val="clear" w:color="auto" w:fill="E2EFD9" w:themeFill="accent6" w:themeFillTint="33"/>
          </w:tcPr>
          <w:p w14:paraId="3736BA5D" w14:textId="7E7271DC"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 xml:space="preserve">Se på muligheten for å videreutvikle </w:t>
            </w:r>
            <w:r w:rsidR="00683805">
              <w:rPr>
                <w:rFonts w:asciiTheme="minorHAnsi" w:eastAsiaTheme="minorHAnsi" w:hAnsiTheme="minorHAnsi" w:cstheme="minorHAnsi"/>
                <w:color w:val="auto"/>
              </w:rPr>
              <w:t>g</w:t>
            </w:r>
            <w:r w:rsidRPr="00377057">
              <w:rPr>
                <w:rFonts w:asciiTheme="minorHAnsi" w:eastAsiaTheme="minorHAnsi" w:hAnsiTheme="minorHAnsi" w:cstheme="minorHAnsi"/>
                <w:color w:val="auto"/>
              </w:rPr>
              <w:t>eoturisme</w:t>
            </w:r>
          </w:p>
        </w:tc>
        <w:tc>
          <w:tcPr>
            <w:tcW w:w="4526" w:type="dxa"/>
            <w:shd w:val="clear" w:color="auto" w:fill="E2EFD9" w:themeFill="accent6" w:themeFillTint="33"/>
          </w:tcPr>
          <w:p w14:paraId="49984D9D"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Brønnøy kommune/Trollfjell geopark/Brønnøy kalk AS</w:t>
            </w:r>
          </w:p>
          <w:p w14:paraId="72E652FA" w14:textId="77777777" w:rsidR="00377057" w:rsidRPr="00377057" w:rsidRDefault="00377057" w:rsidP="00377057">
            <w:pPr>
              <w:rPr>
                <w:rFonts w:asciiTheme="minorHAnsi" w:eastAsiaTheme="minorHAnsi" w:hAnsiTheme="minorHAnsi" w:cstheme="minorHAnsi"/>
                <w:color w:val="auto"/>
              </w:rPr>
            </w:pPr>
            <w:r w:rsidRPr="00377057">
              <w:rPr>
                <w:rFonts w:asciiTheme="minorHAnsi" w:eastAsiaTheme="minorHAnsi" w:hAnsiTheme="minorHAnsi" w:cstheme="minorHAnsi"/>
                <w:color w:val="auto"/>
              </w:rPr>
              <w:t>Prioritet 2020-2023</w:t>
            </w:r>
          </w:p>
        </w:tc>
      </w:tr>
      <w:tr w:rsidR="00377057" w:rsidRPr="00377057" w14:paraId="434C3C68" w14:textId="77777777" w:rsidTr="00377057">
        <w:trPr>
          <w:trHeight w:val="911"/>
        </w:trPr>
        <w:tc>
          <w:tcPr>
            <w:tcW w:w="4673" w:type="dxa"/>
            <w:shd w:val="clear" w:color="auto" w:fill="E2EFD9" w:themeFill="accent6" w:themeFillTint="33"/>
          </w:tcPr>
          <w:p w14:paraId="69DD6FF5" w14:textId="0B99AF9C" w:rsidR="00377057" w:rsidRPr="00377057" w:rsidRDefault="00377057" w:rsidP="00377057">
            <w:pPr>
              <w:rPr>
                <w:rFonts w:asciiTheme="minorHAnsi" w:eastAsiaTheme="minorHAnsi" w:hAnsiTheme="minorHAnsi" w:cstheme="minorHAnsi"/>
                <w:color w:val="auto"/>
              </w:rPr>
            </w:pPr>
            <w:r>
              <w:rPr>
                <w:rFonts w:asciiTheme="minorHAnsi" w:eastAsiaTheme="minorHAnsi" w:hAnsiTheme="minorHAnsi" w:cstheme="minorHAnsi"/>
                <w:color w:val="auto"/>
              </w:rPr>
              <w:t xml:space="preserve">Samarbeid med Nordland fylke og Bergverksmesteren </w:t>
            </w:r>
          </w:p>
        </w:tc>
        <w:tc>
          <w:tcPr>
            <w:tcW w:w="4526" w:type="dxa"/>
            <w:shd w:val="clear" w:color="auto" w:fill="E2EFD9" w:themeFill="accent6" w:themeFillTint="33"/>
          </w:tcPr>
          <w:p w14:paraId="6F1CEA0F" w14:textId="602EDF88" w:rsidR="00377057" w:rsidRPr="00377057" w:rsidRDefault="00377057" w:rsidP="00377057">
            <w:pPr>
              <w:rPr>
                <w:rFonts w:asciiTheme="minorHAnsi" w:eastAsiaTheme="minorHAnsi" w:hAnsiTheme="minorHAnsi" w:cstheme="minorHAnsi"/>
                <w:color w:val="auto"/>
              </w:rPr>
            </w:pPr>
            <w:r>
              <w:rPr>
                <w:rFonts w:asciiTheme="minorHAnsi" w:eastAsiaTheme="minorHAnsi" w:hAnsiTheme="minorHAnsi" w:cstheme="minorHAnsi"/>
                <w:color w:val="auto"/>
              </w:rPr>
              <w:t>Brønnøy kommune/Nordland fylke</w:t>
            </w:r>
          </w:p>
        </w:tc>
      </w:tr>
    </w:tbl>
    <w:p w14:paraId="0B0EA8C9" w14:textId="25EFC4B0" w:rsidR="00C17DD6" w:rsidRDefault="00C17DD6">
      <w:pPr>
        <w:spacing w:after="0"/>
        <w:jc w:val="both"/>
        <w:rPr>
          <w:rFonts w:ascii="Century Gothic" w:eastAsia="Century Gothic" w:hAnsi="Century Gothic" w:cs="Century Gothic"/>
          <w:sz w:val="24"/>
        </w:rPr>
      </w:pPr>
    </w:p>
    <w:p w14:paraId="2E751F86" w14:textId="21679C8F" w:rsidR="00C17DD6" w:rsidRDefault="00C17DD6">
      <w:pPr>
        <w:spacing w:after="0"/>
        <w:jc w:val="both"/>
        <w:rPr>
          <w:rFonts w:ascii="Century Gothic" w:eastAsia="Century Gothic" w:hAnsi="Century Gothic" w:cs="Century Gothic"/>
          <w:sz w:val="24"/>
        </w:rPr>
      </w:pPr>
    </w:p>
    <w:p w14:paraId="6B047B57" w14:textId="25FCB570" w:rsidR="00C17DD6" w:rsidRDefault="00C17DD6">
      <w:pPr>
        <w:spacing w:after="0"/>
        <w:jc w:val="both"/>
        <w:rPr>
          <w:rFonts w:ascii="Century Gothic" w:eastAsia="Century Gothic" w:hAnsi="Century Gothic" w:cs="Century Gothic"/>
          <w:sz w:val="24"/>
        </w:rPr>
      </w:pPr>
    </w:p>
    <w:p w14:paraId="6AC954D7" w14:textId="48C89D10" w:rsidR="00C17DD6" w:rsidRDefault="00C17DD6">
      <w:pPr>
        <w:spacing w:after="0"/>
        <w:jc w:val="both"/>
        <w:rPr>
          <w:rFonts w:ascii="Century Gothic" w:eastAsia="Century Gothic" w:hAnsi="Century Gothic" w:cs="Century Gothic"/>
          <w:sz w:val="24"/>
        </w:rPr>
      </w:pPr>
    </w:p>
    <w:p w14:paraId="533E4A73" w14:textId="17BAFD3D" w:rsidR="00C17DD6" w:rsidRDefault="00C17DD6">
      <w:pPr>
        <w:spacing w:after="0"/>
        <w:jc w:val="both"/>
        <w:rPr>
          <w:rFonts w:ascii="Century Gothic" w:eastAsia="Century Gothic" w:hAnsi="Century Gothic" w:cs="Century Gothic"/>
          <w:sz w:val="24"/>
        </w:rPr>
      </w:pPr>
    </w:p>
    <w:p w14:paraId="7B91D05E" w14:textId="23F3A3BB" w:rsidR="00C17DD6" w:rsidRDefault="00C17DD6">
      <w:pPr>
        <w:spacing w:after="0"/>
        <w:jc w:val="both"/>
        <w:rPr>
          <w:rFonts w:ascii="Century Gothic" w:eastAsia="Century Gothic" w:hAnsi="Century Gothic" w:cs="Century Gothic"/>
          <w:sz w:val="24"/>
        </w:rPr>
      </w:pPr>
    </w:p>
    <w:p w14:paraId="54DD00E5" w14:textId="77777777" w:rsidR="00C17DD6" w:rsidRDefault="00C17DD6">
      <w:pPr>
        <w:spacing w:after="0"/>
        <w:jc w:val="both"/>
        <w:rPr>
          <w:rFonts w:ascii="Century Gothic" w:eastAsia="Century Gothic" w:hAnsi="Century Gothic" w:cs="Century Gothic"/>
          <w:sz w:val="24"/>
        </w:rPr>
      </w:pPr>
    </w:p>
    <w:tbl>
      <w:tblPr>
        <w:tblStyle w:val="TableGrid"/>
        <w:tblW w:w="9532" w:type="dxa"/>
        <w:tblInd w:w="-431" w:type="dxa"/>
        <w:tblCellMar>
          <w:top w:w="58" w:type="dxa"/>
          <w:left w:w="106" w:type="dxa"/>
          <w:right w:w="56" w:type="dxa"/>
        </w:tblCellMar>
        <w:tblLook w:val="04A0" w:firstRow="1" w:lastRow="0" w:firstColumn="1" w:lastColumn="0" w:noHBand="0" w:noVBand="1"/>
      </w:tblPr>
      <w:tblGrid>
        <w:gridCol w:w="9532"/>
      </w:tblGrid>
      <w:tr w:rsidR="00FE11A4" w:rsidRPr="00F618D8" w14:paraId="7B8578D1" w14:textId="77777777" w:rsidTr="00377057">
        <w:trPr>
          <w:trHeight w:val="5748"/>
        </w:trPr>
        <w:tc>
          <w:tcPr>
            <w:tcW w:w="9532" w:type="dxa"/>
            <w:tcBorders>
              <w:top w:val="single" w:sz="4" w:space="0" w:color="000000"/>
              <w:left w:val="single" w:sz="4" w:space="0" w:color="000000"/>
              <w:bottom w:val="single" w:sz="4" w:space="0" w:color="000000"/>
              <w:right w:val="single" w:sz="4" w:space="0" w:color="000000"/>
            </w:tcBorders>
            <w:shd w:val="clear" w:color="auto" w:fill="E2EFD9"/>
          </w:tcPr>
          <w:p w14:paraId="66DF56F3" w14:textId="77777777" w:rsidR="00FE11A4" w:rsidRDefault="00FE11A4" w:rsidP="009B6BB0">
            <w:pPr>
              <w:spacing w:after="58"/>
            </w:pPr>
            <w:bookmarkStart w:id="1" w:name="_Hlk41296485"/>
          </w:p>
          <w:p w14:paraId="2117996C" w14:textId="63D377D0" w:rsidR="00FE11A4" w:rsidRDefault="00176051" w:rsidP="00683805">
            <w:bookmarkStart w:id="2" w:name="_Hlk41296454"/>
            <w:r>
              <w:rPr>
                <w:rFonts w:ascii="Century Gothic" w:eastAsia="Century Gothic" w:hAnsi="Century Gothic" w:cs="Century Gothic"/>
                <w:b/>
                <w:sz w:val="24"/>
              </w:rPr>
              <w:t>4</w:t>
            </w:r>
            <w:r w:rsidR="00FE11A4">
              <w:rPr>
                <w:rFonts w:ascii="Century Gothic" w:eastAsia="Century Gothic" w:hAnsi="Century Gothic" w:cs="Century Gothic"/>
                <w:b/>
                <w:sz w:val="24"/>
              </w:rPr>
              <w:t>.</w:t>
            </w:r>
            <w:r w:rsidR="00FE11A4">
              <w:rPr>
                <w:rFonts w:ascii="Arial" w:eastAsia="Arial" w:hAnsi="Arial" w:cs="Arial"/>
                <w:b/>
                <w:sz w:val="24"/>
              </w:rPr>
              <w:t xml:space="preserve"> </w:t>
            </w:r>
            <w:r>
              <w:rPr>
                <w:rFonts w:ascii="Arial" w:eastAsia="Arial" w:hAnsi="Arial" w:cs="Arial"/>
                <w:b/>
                <w:sz w:val="24"/>
              </w:rPr>
              <w:t xml:space="preserve">Mål </w:t>
            </w:r>
            <w:r w:rsidR="00683805">
              <w:rPr>
                <w:rFonts w:ascii="Arial" w:eastAsia="Arial" w:hAnsi="Arial" w:cs="Arial"/>
                <w:b/>
                <w:sz w:val="24"/>
              </w:rPr>
              <w:t>r</w:t>
            </w:r>
            <w:r w:rsidR="002607E4">
              <w:rPr>
                <w:rFonts w:ascii="Century Gothic" w:eastAsia="Century Gothic" w:hAnsi="Century Gothic" w:cs="Century Gothic"/>
                <w:b/>
                <w:sz w:val="24"/>
              </w:rPr>
              <w:t>eiseliv</w:t>
            </w:r>
            <w:bookmarkEnd w:id="2"/>
            <w:r w:rsidR="00FE11A4">
              <w:rPr>
                <w:rFonts w:ascii="Century Gothic" w:eastAsia="Century Gothic" w:hAnsi="Century Gothic" w:cs="Century Gothic"/>
                <w:b/>
                <w:sz w:val="24"/>
              </w:rPr>
              <w:t xml:space="preserve">: </w:t>
            </w:r>
          </w:p>
          <w:p w14:paraId="4FFE4CA3" w14:textId="3749ACD1" w:rsidR="00FE11A4" w:rsidRPr="00A348DD" w:rsidRDefault="002607E4" w:rsidP="009B6BB0">
            <w:pPr>
              <w:rPr>
                <w:rFonts w:ascii="Century Gothic" w:hAnsi="Century Gothic"/>
                <w:sz w:val="20"/>
                <w:szCs w:val="20"/>
              </w:rPr>
            </w:pPr>
            <w:r>
              <w:rPr>
                <w:rFonts w:ascii="Century Gothic" w:eastAsia="Century Gothic" w:hAnsi="Century Gothic" w:cs="Century Gothic"/>
                <w:sz w:val="20"/>
              </w:rPr>
              <w:t xml:space="preserve">Brønnøy som turist- og reiselivsdestinasjon er styrket de senere år. Samarbeidet med de andre 17 kommunene i Helgeland Reiseliv har bidratt til denne utviklingen. Målet er å levere opplevelser i verdensklasse, og at Brønnøy dermed blir den foretrukne destinasjonen. For å nå dette målet, må kommunen og næringslivet enes om en felles satsning. Gjennom et helhetlig og systematisk arbeid basert på turistenes ønsker og behov, er målsettingen oppnåelig. </w:t>
            </w:r>
            <w:r w:rsidR="00B24995">
              <w:rPr>
                <w:rFonts w:ascii="Century Gothic" w:eastAsia="Century Gothic" w:hAnsi="Century Gothic" w:cs="Century Gothic"/>
                <w:sz w:val="20"/>
              </w:rPr>
              <w:t xml:space="preserve">Vi vil </w:t>
            </w:r>
            <w:r w:rsidR="00D95061">
              <w:rPr>
                <w:rFonts w:ascii="Century Gothic" w:eastAsia="Century Gothic" w:hAnsi="Century Gothic" w:cs="Century Gothic"/>
                <w:sz w:val="20"/>
              </w:rPr>
              <w:t xml:space="preserve">i </w:t>
            </w:r>
            <w:r w:rsidR="00A850CE">
              <w:rPr>
                <w:rFonts w:ascii="Century Gothic" w:eastAsia="Century Gothic" w:hAnsi="Century Gothic" w:cs="Century Gothic"/>
                <w:sz w:val="20"/>
              </w:rPr>
              <w:t>kjølvannet</w:t>
            </w:r>
            <w:r w:rsidR="00D95061">
              <w:rPr>
                <w:rFonts w:ascii="Century Gothic" w:eastAsia="Century Gothic" w:hAnsi="Century Gothic" w:cs="Century Gothic"/>
                <w:sz w:val="20"/>
              </w:rPr>
              <w:t xml:space="preserve"> av «Korona-krisen» </w:t>
            </w:r>
            <w:r w:rsidR="00675CA1">
              <w:rPr>
                <w:rFonts w:ascii="Century Gothic" w:eastAsia="Century Gothic" w:hAnsi="Century Gothic" w:cs="Century Gothic"/>
                <w:sz w:val="20"/>
              </w:rPr>
              <w:t>meget s</w:t>
            </w:r>
            <w:r w:rsidR="00B24995">
              <w:rPr>
                <w:rFonts w:ascii="Century Gothic" w:eastAsia="Century Gothic" w:hAnsi="Century Gothic" w:cs="Century Gothic"/>
                <w:sz w:val="20"/>
              </w:rPr>
              <w:t xml:space="preserve">annsynligvis oppleve en stor økning av </w:t>
            </w:r>
            <w:r w:rsidR="00D95061">
              <w:rPr>
                <w:rFonts w:ascii="Century Gothic" w:eastAsia="Century Gothic" w:hAnsi="Century Gothic" w:cs="Century Gothic"/>
                <w:sz w:val="20"/>
              </w:rPr>
              <w:t xml:space="preserve">«turister i eget land» som det er ekstremt viktig å </w:t>
            </w:r>
            <w:r w:rsidR="00EA5C5A">
              <w:rPr>
                <w:rFonts w:ascii="Century Gothic" w:eastAsia="Century Gothic" w:hAnsi="Century Gothic" w:cs="Century Gothic"/>
                <w:sz w:val="20"/>
              </w:rPr>
              <w:t>utnytte</w:t>
            </w:r>
            <w:r w:rsidR="00A850CE">
              <w:rPr>
                <w:rFonts w:ascii="Century Gothic" w:eastAsia="Century Gothic" w:hAnsi="Century Gothic" w:cs="Century Gothic"/>
                <w:sz w:val="20"/>
              </w:rPr>
              <w:t xml:space="preserve">. </w:t>
            </w:r>
            <w:r w:rsidR="00664587">
              <w:rPr>
                <w:rFonts w:ascii="Century Gothic" w:eastAsia="Century Gothic" w:hAnsi="Century Gothic" w:cs="Century Gothic"/>
                <w:sz w:val="20"/>
              </w:rPr>
              <w:t>Godt samarbeid mellom k</w:t>
            </w:r>
            <w:r w:rsidR="00547AED">
              <w:rPr>
                <w:rFonts w:ascii="Century Gothic" w:eastAsia="Century Gothic" w:hAnsi="Century Gothic" w:cs="Century Gothic"/>
                <w:sz w:val="20"/>
              </w:rPr>
              <w:t>ommunen, privat næringsliv og frivillighet</w:t>
            </w:r>
            <w:r w:rsidR="00683805">
              <w:rPr>
                <w:rFonts w:ascii="Century Gothic" w:eastAsia="Century Gothic" w:hAnsi="Century Gothic" w:cs="Century Gothic"/>
                <w:sz w:val="20"/>
              </w:rPr>
              <w:t>,</w:t>
            </w:r>
            <w:r w:rsidR="00664587">
              <w:rPr>
                <w:rFonts w:ascii="Century Gothic" w:eastAsia="Century Gothic" w:hAnsi="Century Gothic" w:cs="Century Gothic"/>
                <w:sz w:val="20"/>
              </w:rPr>
              <w:t xml:space="preserve"> samt på tvers av kommunegrensene</w:t>
            </w:r>
            <w:r w:rsidR="00683805">
              <w:rPr>
                <w:rFonts w:ascii="Century Gothic" w:eastAsia="Century Gothic" w:hAnsi="Century Gothic" w:cs="Century Gothic"/>
                <w:sz w:val="20"/>
              </w:rPr>
              <w:t>,</w:t>
            </w:r>
            <w:r w:rsidR="00664587">
              <w:rPr>
                <w:rFonts w:ascii="Century Gothic" w:eastAsia="Century Gothic" w:hAnsi="Century Gothic" w:cs="Century Gothic"/>
                <w:sz w:val="20"/>
              </w:rPr>
              <w:t xml:space="preserve"> er helt sentralt </w:t>
            </w:r>
            <w:r w:rsidR="006641FD">
              <w:rPr>
                <w:rFonts w:ascii="Century Gothic" w:eastAsia="Century Gothic" w:hAnsi="Century Gothic" w:cs="Century Gothic"/>
                <w:sz w:val="20"/>
              </w:rPr>
              <w:t xml:space="preserve">for å lykkes med </w:t>
            </w:r>
            <w:r w:rsidR="00601797">
              <w:rPr>
                <w:rFonts w:ascii="Century Gothic" w:eastAsia="Century Gothic" w:hAnsi="Century Gothic" w:cs="Century Gothic"/>
                <w:sz w:val="20"/>
              </w:rPr>
              <w:t>å øke attraktiviteten</w:t>
            </w:r>
            <w:r w:rsidR="005418F2">
              <w:rPr>
                <w:rFonts w:ascii="Century Gothic" w:eastAsia="Century Gothic" w:hAnsi="Century Gothic" w:cs="Century Gothic"/>
                <w:sz w:val="20"/>
              </w:rPr>
              <w:t>.</w:t>
            </w:r>
          </w:p>
          <w:p w14:paraId="69CEEE84" w14:textId="77777777" w:rsidR="00FE11A4" w:rsidRPr="00A348DD" w:rsidRDefault="00FE11A4" w:rsidP="009B6BB0">
            <w:pPr>
              <w:rPr>
                <w:rFonts w:ascii="Century Gothic" w:hAnsi="Century Gothic"/>
              </w:rPr>
            </w:pPr>
            <w:r w:rsidRPr="00A348DD">
              <w:rPr>
                <w:rFonts w:ascii="Century Gothic" w:eastAsia="Century Gothic" w:hAnsi="Century Gothic" w:cs="Century Gothic"/>
                <w:sz w:val="20"/>
              </w:rPr>
              <w:t xml:space="preserve"> </w:t>
            </w:r>
          </w:p>
          <w:p w14:paraId="42A12DF9" w14:textId="4B903B60" w:rsidR="00FE11A4" w:rsidRDefault="00FE11A4" w:rsidP="009B6BB0">
            <w:pPr>
              <w:spacing w:after="13"/>
            </w:pPr>
            <w:r>
              <w:rPr>
                <w:rFonts w:ascii="Century Gothic" w:eastAsia="Century Gothic" w:hAnsi="Century Gothic" w:cs="Century Gothic"/>
                <w:b/>
                <w:i/>
                <w:sz w:val="20"/>
              </w:rPr>
              <w:t>De</w:t>
            </w:r>
            <w:r w:rsidR="005418F2">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 </w:t>
            </w:r>
          </w:p>
          <w:p w14:paraId="3C6D7223" w14:textId="1C2F8E5F" w:rsidR="00FE11A4" w:rsidRPr="00D22B96" w:rsidRDefault="00601797" w:rsidP="00A850CE">
            <w:pPr>
              <w:numPr>
                <w:ilvl w:val="0"/>
                <w:numId w:val="9"/>
              </w:numPr>
              <w:spacing w:after="29" w:line="241" w:lineRule="auto"/>
              <w:ind w:hanging="360"/>
            </w:pPr>
            <w:r>
              <w:rPr>
                <w:rFonts w:ascii="Century Gothic" w:eastAsia="Century Gothic" w:hAnsi="Century Gothic" w:cs="Century Gothic"/>
                <w:sz w:val="20"/>
              </w:rPr>
              <w:t>I samarbeid med alle</w:t>
            </w:r>
            <w:r w:rsidR="00E45DF1">
              <w:rPr>
                <w:rFonts w:ascii="Century Gothic" w:eastAsia="Century Gothic" w:hAnsi="Century Gothic" w:cs="Century Gothic"/>
                <w:sz w:val="20"/>
              </w:rPr>
              <w:t xml:space="preserve"> interessenter v</w:t>
            </w:r>
            <w:r>
              <w:rPr>
                <w:rFonts w:ascii="Century Gothic" w:eastAsia="Century Gothic" w:hAnsi="Century Gothic" w:cs="Century Gothic"/>
                <w:sz w:val="20"/>
              </w:rPr>
              <w:t xml:space="preserve">idereutvikle Torghatten som et nasjonalt monument og tilrettelegge for </w:t>
            </w:r>
            <w:proofErr w:type="spellStart"/>
            <w:r>
              <w:rPr>
                <w:rFonts w:ascii="Century Gothic" w:eastAsia="Century Gothic" w:hAnsi="Century Gothic" w:cs="Century Gothic"/>
                <w:sz w:val="20"/>
              </w:rPr>
              <w:t>servicehus</w:t>
            </w:r>
            <w:proofErr w:type="spellEnd"/>
            <w:r>
              <w:rPr>
                <w:rFonts w:ascii="Century Gothic" w:eastAsia="Century Gothic" w:hAnsi="Century Gothic" w:cs="Century Gothic"/>
                <w:sz w:val="20"/>
              </w:rPr>
              <w:t xml:space="preserve"> og utbedring av stier gjennom og rundt fjellet</w:t>
            </w:r>
          </w:p>
          <w:p w14:paraId="0E7749E9" w14:textId="77777777" w:rsidR="0043796F" w:rsidRPr="0043796F" w:rsidRDefault="00552A4A" w:rsidP="00A850CE">
            <w:pPr>
              <w:numPr>
                <w:ilvl w:val="0"/>
                <w:numId w:val="9"/>
              </w:numPr>
              <w:spacing w:after="29" w:line="241" w:lineRule="auto"/>
              <w:ind w:hanging="360"/>
              <w:rPr>
                <w:rFonts w:ascii="Century Gothic" w:hAnsi="Century Gothic"/>
              </w:rPr>
            </w:pPr>
            <w:r>
              <w:rPr>
                <w:rFonts w:ascii="Century Gothic" w:eastAsia="Century Gothic" w:hAnsi="Century Gothic" w:cs="Century Gothic"/>
                <w:sz w:val="20"/>
              </w:rPr>
              <w:t>Sterkere reiselivsnettverk for et enda bedre samarbeid mellom alle aktører i reiseliv/turisme</w:t>
            </w:r>
          </w:p>
          <w:p w14:paraId="5EAB3613" w14:textId="55E76473" w:rsidR="00A41A44" w:rsidRPr="00A41A44" w:rsidRDefault="00A41A44" w:rsidP="00A850CE">
            <w:pPr>
              <w:numPr>
                <w:ilvl w:val="0"/>
                <w:numId w:val="9"/>
              </w:numPr>
              <w:spacing w:after="29" w:line="241" w:lineRule="auto"/>
              <w:ind w:hanging="360"/>
              <w:rPr>
                <w:rFonts w:ascii="Century Gothic" w:hAnsi="Century Gothic"/>
              </w:rPr>
            </w:pPr>
            <w:r>
              <w:rPr>
                <w:rFonts w:ascii="Century Gothic" w:eastAsia="Century Gothic" w:hAnsi="Century Gothic" w:cs="Century Gothic"/>
                <w:sz w:val="20"/>
              </w:rPr>
              <w:t>Større profilering av Trollfjell geopark og Lomsdal/Visten nasjonalpark.</w:t>
            </w:r>
          </w:p>
          <w:p w14:paraId="4308FC7F" w14:textId="48418C5D" w:rsidR="00A41A44" w:rsidRPr="0052569B" w:rsidRDefault="00A41A44" w:rsidP="00A850CE">
            <w:pPr>
              <w:numPr>
                <w:ilvl w:val="0"/>
                <w:numId w:val="9"/>
              </w:numPr>
              <w:spacing w:after="29" w:line="241" w:lineRule="auto"/>
              <w:ind w:hanging="360"/>
              <w:rPr>
                <w:rFonts w:ascii="Century Gothic" w:hAnsi="Century Gothic"/>
              </w:rPr>
            </w:pPr>
            <w:r>
              <w:rPr>
                <w:rFonts w:ascii="Century Gothic" w:eastAsia="Century Gothic" w:hAnsi="Century Gothic" w:cs="Century Gothic"/>
                <w:sz w:val="20"/>
              </w:rPr>
              <w:t xml:space="preserve">Utbedre innfallsportene til </w:t>
            </w:r>
            <w:r w:rsidR="00C81E30">
              <w:rPr>
                <w:rFonts w:ascii="Century Gothic" w:eastAsia="Century Gothic" w:hAnsi="Century Gothic" w:cs="Century Gothic"/>
                <w:sz w:val="20"/>
              </w:rPr>
              <w:t>n</w:t>
            </w:r>
            <w:r>
              <w:rPr>
                <w:rFonts w:ascii="Century Gothic" w:eastAsia="Century Gothic" w:hAnsi="Century Gothic" w:cs="Century Gothic"/>
                <w:sz w:val="20"/>
              </w:rPr>
              <w:t>asjon</w:t>
            </w:r>
            <w:r w:rsidR="006A6467">
              <w:rPr>
                <w:rFonts w:ascii="Century Gothic" w:eastAsia="Century Gothic" w:hAnsi="Century Gothic" w:cs="Century Gothic"/>
                <w:sz w:val="20"/>
              </w:rPr>
              <w:t>a</w:t>
            </w:r>
            <w:r>
              <w:rPr>
                <w:rFonts w:ascii="Century Gothic" w:eastAsia="Century Gothic" w:hAnsi="Century Gothic" w:cs="Century Gothic"/>
                <w:sz w:val="20"/>
              </w:rPr>
              <w:t>lparken Nevernes/Tosbo</w:t>
            </w:r>
            <w:r w:rsidR="0052569B">
              <w:rPr>
                <w:rFonts w:ascii="Century Gothic" w:eastAsia="Century Gothic" w:hAnsi="Century Gothic" w:cs="Century Gothic"/>
                <w:sz w:val="20"/>
              </w:rPr>
              <w:t>tn</w:t>
            </w:r>
          </w:p>
          <w:p w14:paraId="0846470E" w14:textId="69BBE0A4" w:rsidR="0052569B" w:rsidRPr="00EE7E8E" w:rsidRDefault="00EE7E8E" w:rsidP="00A850CE">
            <w:pPr>
              <w:numPr>
                <w:ilvl w:val="0"/>
                <w:numId w:val="9"/>
              </w:numPr>
              <w:spacing w:after="29" w:line="241" w:lineRule="auto"/>
              <w:ind w:hanging="360"/>
              <w:rPr>
                <w:rFonts w:ascii="Century Gothic" w:hAnsi="Century Gothic"/>
                <w:sz w:val="20"/>
                <w:szCs w:val="20"/>
              </w:rPr>
            </w:pPr>
            <w:r w:rsidRPr="00EE7E8E">
              <w:rPr>
                <w:rFonts w:ascii="Century Gothic" w:hAnsi="Century Gothic"/>
                <w:sz w:val="20"/>
                <w:szCs w:val="20"/>
              </w:rPr>
              <w:t xml:space="preserve">Utbedre allerede eksisterende turistmål som </w:t>
            </w:r>
            <w:proofErr w:type="spellStart"/>
            <w:r w:rsidRPr="00EE7E8E">
              <w:rPr>
                <w:rFonts w:ascii="Century Gothic" w:hAnsi="Century Gothic"/>
                <w:sz w:val="20"/>
                <w:szCs w:val="20"/>
              </w:rPr>
              <w:t>f.eks</w:t>
            </w:r>
            <w:proofErr w:type="spellEnd"/>
            <w:r w:rsidRPr="00EE7E8E">
              <w:rPr>
                <w:rFonts w:ascii="Century Gothic" w:hAnsi="Century Gothic"/>
                <w:sz w:val="20"/>
                <w:szCs w:val="20"/>
              </w:rPr>
              <w:t xml:space="preserve"> </w:t>
            </w:r>
            <w:proofErr w:type="spellStart"/>
            <w:r w:rsidRPr="00EE7E8E">
              <w:rPr>
                <w:rFonts w:ascii="Century Gothic" w:hAnsi="Century Gothic"/>
                <w:sz w:val="20"/>
                <w:szCs w:val="20"/>
              </w:rPr>
              <w:t>Skarsåsen</w:t>
            </w:r>
            <w:proofErr w:type="spellEnd"/>
            <w:r w:rsidRPr="00EE7E8E">
              <w:rPr>
                <w:rFonts w:ascii="Century Gothic" w:hAnsi="Century Gothic"/>
                <w:sz w:val="20"/>
                <w:szCs w:val="20"/>
              </w:rPr>
              <w:t xml:space="preserve">, </w:t>
            </w:r>
            <w:proofErr w:type="spellStart"/>
            <w:r w:rsidRPr="00EE7E8E">
              <w:rPr>
                <w:rFonts w:ascii="Century Gothic" w:hAnsi="Century Gothic"/>
                <w:sz w:val="20"/>
                <w:szCs w:val="20"/>
              </w:rPr>
              <w:t>Gåsheia</w:t>
            </w:r>
            <w:proofErr w:type="spellEnd"/>
            <w:r w:rsidR="005C77E4">
              <w:rPr>
                <w:rFonts w:ascii="Century Gothic" w:hAnsi="Century Gothic"/>
                <w:sz w:val="20"/>
                <w:szCs w:val="20"/>
              </w:rPr>
              <w:t xml:space="preserve">, andre turområder </w:t>
            </w:r>
            <w:proofErr w:type="spellStart"/>
            <w:r w:rsidR="005C77E4">
              <w:rPr>
                <w:rFonts w:ascii="Century Gothic" w:hAnsi="Century Gothic"/>
                <w:sz w:val="20"/>
                <w:szCs w:val="20"/>
              </w:rPr>
              <w:t>osv</w:t>
            </w:r>
            <w:proofErr w:type="spellEnd"/>
          </w:p>
          <w:p w14:paraId="6AA5CA63" w14:textId="652D60CA" w:rsidR="00FE11A4" w:rsidRPr="005C77E4" w:rsidRDefault="005C77E4" w:rsidP="0052569B">
            <w:pPr>
              <w:numPr>
                <w:ilvl w:val="0"/>
                <w:numId w:val="9"/>
              </w:numPr>
              <w:spacing w:after="29" w:line="241" w:lineRule="auto"/>
              <w:ind w:hanging="360"/>
              <w:rPr>
                <w:rFonts w:ascii="Century Gothic" w:hAnsi="Century Gothic"/>
                <w:sz w:val="20"/>
                <w:szCs w:val="20"/>
              </w:rPr>
            </w:pPr>
            <w:r w:rsidRPr="005C77E4">
              <w:rPr>
                <w:rFonts w:ascii="Century Gothic" w:hAnsi="Century Gothic"/>
                <w:sz w:val="20"/>
                <w:szCs w:val="20"/>
              </w:rPr>
              <w:t>Tilrettelegge for cruiseskip og fortsatt utvidet liggetid for Hurtigruten</w:t>
            </w:r>
          </w:p>
          <w:p w14:paraId="75522701" w14:textId="77777777" w:rsidR="00FE11A4" w:rsidRDefault="00FE11A4" w:rsidP="009B6BB0">
            <w:pPr>
              <w:ind w:left="720"/>
            </w:pPr>
            <w:r>
              <w:rPr>
                <w:rFonts w:ascii="Century Gothic" w:eastAsia="Century Gothic" w:hAnsi="Century Gothic" w:cs="Century Gothic"/>
                <w:sz w:val="20"/>
              </w:rPr>
              <w:t xml:space="preserve"> </w:t>
            </w:r>
          </w:p>
          <w:p w14:paraId="6BAF58E8" w14:textId="77777777" w:rsidR="00FE11A4" w:rsidRDefault="00FE11A4" w:rsidP="009B6BB0">
            <w:pPr>
              <w:rPr>
                <w:rFonts w:ascii="Century Gothic" w:eastAsia="Century Gothic" w:hAnsi="Century Gothic" w:cs="Century Gothic"/>
                <w:b/>
                <w:i/>
                <w:sz w:val="20"/>
              </w:rPr>
            </w:pPr>
            <w:r>
              <w:rPr>
                <w:rFonts w:ascii="Century Gothic" w:eastAsia="Century Gothic" w:hAnsi="Century Gothic" w:cs="Century Gothic"/>
                <w:b/>
                <w:i/>
                <w:sz w:val="20"/>
              </w:rPr>
              <w:t xml:space="preserve">Måleindikatorer:  </w:t>
            </w:r>
          </w:p>
          <w:p w14:paraId="40F2ACC0" w14:textId="4D610E78" w:rsidR="00FE11A4" w:rsidRPr="00377057" w:rsidRDefault="00FE11A4" w:rsidP="009B6BB0">
            <w:pPr>
              <w:numPr>
                <w:ilvl w:val="0"/>
                <w:numId w:val="4"/>
              </w:numPr>
              <w:ind w:right="138"/>
            </w:pPr>
            <w:r>
              <w:rPr>
                <w:rFonts w:ascii="Century Gothic" w:eastAsia="Century Gothic" w:hAnsi="Century Gothic" w:cs="Century Gothic"/>
                <w:sz w:val="20"/>
              </w:rPr>
              <w:t xml:space="preserve">Vekst i antall </w:t>
            </w:r>
            <w:r w:rsidR="00C81E30">
              <w:rPr>
                <w:rFonts w:ascii="Century Gothic" w:eastAsia="Century Gothic" w:hAnsi="Century Gothic" w:cs="Century Gothic"/>
                <w:sz w:val="20"/>
              </w:rPr>
              <w:t>turister</w:t>
            </w:r>
            <w:r w:rsidR="008253A7">
              <w:rPr>
                <w:rFonts w:ascii="Century Gothic" w:eastAsia="Century Gothic" w:hAnsi="Century Gothic" w:cs="Century Gothic"/>
                <w:sz w:val="20"/>
              </w:rPr>
              <w:t xml:space="preserve"> pr år og derigjennom økt omsetning </w:t>
            </w:r>
            <w:r w:rsidR="00EE7E8E">
              <w:rPr>
                <w:rFonts w:ascii="Century Gothic" w:eastAsia="Century Gothic" w:hAnsi="Century Gothic" w:cs="Century Gothic"/>
                <w:sz w:val="20"/>
              </w:rPr>
              <w:t>for handelsstanden</w:t>
            </w:r>
            <w:r w:rsidR="00377057">
              <w:rPr>
                <w:rFonts w:ascii="Century Gothic" w:eastAsia="Century Gothic" w:hAnsi="Century Gothic" w:cs="Century Gothic"/>
                <w:sz w:val="20"/>
              </w:rPr>
              <w:t xml:space="preserve"> og selskaper innen reiseliv.</w:t>
            </w:r>
            <w:r w:rsidR="00EE7E8E">
              <w:rPr>
                <w:rFonts w:ascii="Century Gothic" w:eastAsia="Century Gothic" w:hAnsi="Century Gothic" w:cs="Century Gothic"/>
                <w:sz w:val="20"/>
              </w:rPr>
              <w:t xml:space="preserve"> </w:t>
            </w:r>
          </w:p>
          <w:p w14:paraId="5131B8A5" w14:textId="283A8D45" w:rsidR="00FE11A4" w:rsidRPr="00F618D8" w:rsidRDefault="00FE11A4" w:rsidP="009A23C1"/>
        </w:tc>
      </w:tr>
      <w:bookmarkEnd w:id="1"/>
    </w:tbl>
    <w:p w14:paraId="00DE2FE0" w14:textId="55A49AFA" w:rsidR="00FE11A4" w:rsidRDefault="00FE11A4">
      <w:pPr>
        <w:spacing w:after="0"/>
        <w:jc w:val="both"/>
      </w:pPr>
    </w:p>
    <w:p w14:paraId="26DA5ACA" w14:textId="21D9B56D" w:rsidR="00377057" w:rsidRDefault="00377057">
      <w:pPr>
        <w:spacing w:after="0"/>
        <w:jc w:val="both"/>
      </w:pPr>
    </w:p>
    <w:p w14:paraId="40DDD8F5" w14:textId="77777777" w:rsidR="00377057" w:rsidRDefault="00377057" w:rsidP="00377057">
      <w:pPr>
        <w:widowControl w:val="0"/>
        <w:spacing w:before="162" w:after="0" w:line="257" w:lineRule="auto"/>
        <w:ind w:left="115" w:right="172"/>
        <w:rPr>
          <w:rFonts w:asciiTheme="minorHAnsi" w:hAnsiTheme="minorHAnsi" w:cstheme="minorHAnsi"/>
          <w:color w:val="auto"/>
          <w:spacing w:val="-1"/>
          <w:lang w:eastAsia="en-US"/>
        </w:rPr>
      </w:pPr>
      <w:bookmarkStart w:id="3" w:name="_Hlk39479049"/>
    </w:p>
    <w:p w14:paraId="37F583F7" w14:textId="77777777" w:rsidR="00377057" w:rsidRDefault="00377057" w:rsidP="00377057">
      <w:pPr>
        <w:widowControl w:val="0"/>
        <w:spacing w:before="162" w:after="0" w:line="257" w:lineRule="auto"/>
        <w:ind w:left="115" w:right="172"/>
        <w:rPr>
          <w:rFonts w:asciiTheme="minorHAnsi" w:hAnsiTheme="minorHAnsi" w:cstheme="minorHAnsi"/>
          <w:color w:val="auto"/>
          <w:spacing w:val="-1"/>
          <w:lang w:eastAsia="en-US"/>
        </w:rPr>
      </w:pPr>
    </w:p>
    <w:p w14:paraId="0C8D3832" w14:textId="19D91489" w:rsidR="00377057" w:rsidRPr="00B16298" w:rsidRDefault="00377057" w:rsidP="00377057">
      <w:pPr>
        <w:widowControl w:val="0"/>
        <w:spacing w:before="162" w:after="0" w:line="257" w:lineRule="auto"/>
        <w:ind w:left="115" w:right="172"/>
        <w:rPr>
          <w:rFonts w:asciiTheme="minorHAnsi" w:hAnsiTheme="minorHAnsi" w:cstheme="minorHAnsi"/>
          <w:b/>
          <w:bCs/>
          <w:color w:val="auto"/>
          <w:spacing w:val="-1"/>
          <w:lang w:eastAsia="en-US"/>
        </w:rPr>
      </w:pPr>
      <w:proofErr w:type="gramStart"/>
      <w:r w:rsidRPr="00B16298">
        <w:rPr>
          <w:rFonts w:asciiTheme="minorHAnsi" w:hAnsiTheme="minorHAnsi" w:cstheme="minorHAnsi"/>
          <w:b/>
          <w:bCs/>
          <w:color w:val="auto"/>
          <w:spacing w:val="-1"/>
          <w:lang w:eastAsia="en-US"/>
        </w:rPr>
        <w:t>Tiltak:</w:t>
      </w:r>
      <w:bookmarkEnd w:id="3"/>
      <w:r w:rsidRPr="00B16298">
        <w:rPr>
          <w:rFonts w:asciiTheme="minorHAnsi" w:hAnsiTheme="minorHAnsi" w:cstheme="minorHAnsi"/>
          <w:b/>
          <w:bCs/>
          <w:color w:val="auto"/>
          <w:spacing w:val="-1"/>
          <w:lang w:eastAsia="en-US"/>
        </w:rPr>
        <w:t xml:space="preserve">   </w:t>
      </w:r>
      <w:proofErr w:type="gramEnd"/>
      <w:r w:rsidRPr="00B16298">
        <w:rPr>
          <w:rFonts w:asciiTheme="minorHAnsi" w:hAnsiTheme="minorHAnsi" w:cstheme="minorHAnsi"/>
          <w:b/>
          <w:bCs/>
          <w:color w:val="auto"/>
          <w:spacing w:val="-1"/>
          <w:lang w:eastAsia="en-US"/>
        </w:rPr>
        <w:t xml:space="preserve">                                                                              Ansvar:</w:t>
      </w:r>
    </w:p>
    <w:tbl>
      <w:tblPr>
        <w:tblStyle w:val="Tabellrutenett3"/>
        <w:tblW w:w="8989" w:type="dxa"/>
        <w:tblInd w:w="115" w:type="dxa"/>
        <w:shd w:val="clear" w:color="auto" w:fill="E2EFD9" w:themeFill="accent6" w:themeFillTint="33"/>
        <w:tblLook w:val="04A0" w:firstRow="1" w:lastRow="0" w:firstColumn="1" w:lastColumn="0" w:noHBand="0" w:noVBand="1"/>
      </w:tblPr>
      <w:tblGrid>
        <w:gridCol w:w="4495"/>
        <w:gridCol w:w="4494"/>
      </w:tblGrid>
      <w:tr w:rsidR="00377057" w:rsidRPr="00377057" w14:paraId="195398BF" w14:textId="77777777" w:rsidTr="00825FCF">
        <w:trPr>
          <w:trHeight w:val="1383"/>
        </w:trPr>
        <w:tc>
          <w:tcPr>
            <w:tcW w:w="4495" w:type="dxa"/>
            <w:shd w:val="clear" w:color="auto" w:fill="E2EFD9" w:themeFill="accent6" w:themeFillTint="33"/>
          </w:tcPr>
          <w:p w14:paraId="20B18299"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 xml:space="preserve">Videreutvikle Torghatten som et nasjonalt monument og tilrettelegge med </w:t>
            </w:r>
            <w:proofErr w:type="spellStart"/>
            <w:r w:rsidRPr="00377057">
              <w:rPr>
                <w:rFonts w:asciiTheme="minorHAnsi" w:hAnsiTheme="minorHAnsi" w:cstheme="minorHAnsi"/>
                <w:color w:val="auto"/>
              </w:rPr>
              <w:t>servicehus</w:t>
            </w:r>
            <w:proofErr w:type="spellEnd"/>
            <w:r w:rsidRPr="00377057">
              <w:rPr>
                <w:rFonts w:asciiTheme="minorHAnsi" w:hAnsiTheme="minorHAnsi" w:cstheme="minorHAnsi"/>
                <w:color w:val="auto"/>
              </w:rPr>
              <w:t xml:space="preserve"> og stier gjennom fjellet og rundt fjellet</w:t>
            </w:r>
          </w:p>
        </w:tc>
        <w:tc>
          <w:tcPr>
            <w:tcW w:w="4494" w:type="dxa"/>
            <w:shd w:val="clear" w:color="auto" w:fill="E2EFD9" w:themeFill="accent6" w:themeFillTint="33"/>
          </w:tcPr>
          <w:p w14:paraId="54EBF668"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 xml:space="preserve">Brønnøy Kommune/Nordland Fylke/Nasjonale </w:t>
            </w:r>
            <w:proofErr w:type="spellStart"/>
            <w:r w:rsidRPr="00377057">
              <w:rPr>
                <w:rFonts w:asciiTheme="minorHAnsi" w:hAnsiTheme="minorHAnsi" w:cstheme="minorHAnsi"/>
                <w:color w:val="auto"/>
              </w:rPr>
              <w:t>Turisveier</w:t>
            </w:r>
            <w:proofErr w:type="spellEnd"/>
            <w:r w:rsidRPr="00377057">
              <w:rPr>
                <w:rFonts w:asciiTheme="minorHAnsi" w:hAnsiTheme="minorHAnsi" w:cstheme="minorHAnsi"/>
                <w:color w:val="auto"/>
              </w:rPr>
              <w:t>/Staten/Grunneier</w:t>
            </w:r>
          </w:p>
          <w:p w14:paraId="7B58D0EA"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r w:rsidR="00377057" w:rsidRPr="00377057" w14:paraId="5ED1357E" w14:textId="77777777" w:rsidTr="00825FCF">
        <w:trPr>
          <w:trHeight w:val="1407"/>
        </w:trPr>
        <w:tc>
          <w:tcPr>
            <w:tcW w:w="4495" w:type="dxa"/>
            <w:shd w:val="clear" w:color="auto" w:fill="E2EFD9" w:themeFill="accent6" w:themeFillTint="33"/>
          </w:tcPr>
          <w:p w14:paraId="3717950E"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Reiselivsnettverk for å samarbeide bedre mellom alle aktører i reiselivet/turisme</w:t>
            </w:r>
          </w:p>
        </w:tc>
        <w:tc>
          <w:tcPr>
            <w:tcW w:w="4494" w:type="dxa"/>
            <w:shd w:val="clear" w:color="auto" w:fill="E2EFD9" w:themeFill="accent6" w:themeFillTint="33"/>
          </w:tcPr>
          <w:p w14:paraId="1EBE005F"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kommune/reiselivsbedrifter i Brønnøy</w:t>
            </w:r>
          </w:p>
          <w:p w14:paraId="7A20FE85"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r w:rsidR="00377057" w:rsidRPr="00377057" w14:paraId="568CA213" w14:textId="77777777" w:rsidTr="00825FCF">
        <w:trPr>
          <w:trHeight w:val="1383"/>
        </w:trPr>
        <w:tc>
          <w:tcPr>
            <w:tcW w:w="4495" w:type="dxa"/>
            <w:shd w:val="clear" w:color="auto" w:fill="E2EFD9" w:themeFill="accent6" w:themeFillTint="33"/>
          </w:tcPr>
          <w:p w14:paraId="1AFE024F" w14:textId="77777777" w:rsidR="00377057" w:rsidRPr="00377057" w:rsidRDefault="00377057" w:rsidP="00377057">
            <w:pPr>
              <w:widowControl w:val="0"/>
              <w:spacing w:before="162" w:line="257" w:lineRule="auto"/>
              <w:ind w:right="172"/>
              <w:rPr>
                <w:rFonts w:asciiTheme="minorHAnsi" w:hAnsiTheme="minorHAnsi" w:cstheme="minorHAnsi"/>
                <w:color w:val="auto"/>
              </w:rPr>
            </w:pPr>
            <w:bookmarkStart w:id="4" w:name="_Hlk38277871"/>
            <w:r w:rsidRPr="00377057">
              <w:rPr>
                <w:rFonts w:asciiTheme="minorHAnsi" w:hAnsiTheme="minorHAnsi" w:cstheme="minorHAnsi"/>
                <w:color w:val="auto"/>
              </w:rPr>
              <w:t xml:space="preserve">Oppgradere </w:t>
            </w:r>
            <w:proofErr w:type="spellStart"/>
            <w:r w:rsidRPr="00377057">
              <w:rPr>
                <w:rFonts w:asciiTheme="minorHAnsi" w:hAnsiTheme="minorHAnsi" w:cstheme="minorHAnsi"/>
                <w:color w:val="auto"/>
              </w:rPr>
              <w:t>Tosenveien</w:t>
            </w:r>
            <w:proofErr w:type="spellEnd"/>
          </w:p>
        </w:tc>
        <w:tc>
          <w:tcPr>
            <w:tcW w:w="4494" w:type="dxa"/>
            <w:shd w:val="clear" w:color="auto" w:fill="E2EFD9" w:themeFill="accent6" w:themeFillTint="33"/>
          </w:tcPr>
          <w:p w14:paraId="1DAB5AE1"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kommune/RTP/NTP</w:t>
            </w:r>
          </w:p>
          <w:p w14:paraId="51CA3CD5"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bookmarkEnd w:id="4"/>
      <w:tr w:rsidR="00377057" w:rsidRPr="00377057" w14:paraId="2DE76F42" w14:textId="77777777" w:rsidTr="00825FCF">
        <w:trPr>
          <w:trHeight w:val="1383"/>
        </w:trPr>
        <w:tc>
          <w:tcPr>
            <w:tcW w:w="4495" w:type="dxa"/>
            <w:shd w:val="clear" w:color="auto" w:fill="E2EFD9" w:themeFill="accent6" w:themeFillTint="33"/>
          </w:tcPr>
          <w:p w14:paraId="6C32A5EA"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lastRenderedPageBreak/>
              <w:t>Profilere-skilte Trollfjell geopark og Lomsdalen/Visten nasjonalpark. Bedre innfallsportene til Nasjonalparken-Nevernes/Tosbotn.</w:t>
            </w:r>
          </w:p>
        </w:tc>
        <w:tc>
          <w:tcPr>
            <w:tcW w:w="4494" w:type="dxa"/>
            <w:shd w:val="clear" w:color="auto" w:fill="E2EFD9" w:themeFill="accent6" w:themeFillTint="33"/>
          </w:tcPr>
          <w:p w14:paraId="6E13FB3D"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kommune/Midler gjennom nasjonalparkstatus-geoparkstatus</w:t>
            </w:r>
          </w:p>
          <w:p w14:paraId="0F9A4F78"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r w:rsidR="00377057" w:rsidRPr="00377057" w14:paraId="3C84AE56" w14:textId="77777777" w:rsidTr="00825FCF">
        <w:trPr>
          <w:trHeight w:val="1383"/>
        </w:trPr>
        <w:tc>
          <w:tcPr>
            <w:tcW w:w="4495" w:type="dxa"/>
            <w:shd w:val="clear" w:color="auto" w:fill="E2EFD9" w:themeFill="accent6" w:themeFillTint="33"/>
          </w:tcPr>
          <w:p w14:paraId="22A40774" w14:textId="25E4101F"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 xml:space="preserve">Arbeide videre med etablering av </w:t>
            </w:r>
            <w:r w:rsidR="005418F2">
              <w:rPr>
                <w:rFonts w:asciiTheme="minorHAnsi" w:hAnsiTheme="minorHAnsi" w:cstheme="minorHAnsi"/>
                <w:color w:val="auto"/>
              </w:rPr>
              <w:t>«</w:t>
            </w:r>
            <w:proofErr w:type="spellStart"/>
            <w:r w:rsidRPr="00377057">
              <w:rPr>
                <w:rFonts w:asciiTheme="minorHAnsi" w:hAnsiTheme="minorHAnsi" w:cstheme="minorHAnsi"/>
                <w:color w:val="auto"/>
              </w:rPr>
              <w:t>Torghattenbrygga</w:t>
            </w:r>
            <w:proofErr w:type="spellEnd"/>
            <w:r w:rsidR="005418F2">
              <w:rPr>
                <w:rFonts w:asciiTheme="minorHAnsi" w:hAnsiTheme="minorHAnsi" w:cstheme="minorHAnsi"/>
                <w:color w:val="auto"/>
              </w:rPr>
              <w:t>»</w:t>
            </w:r>
          </w:p>
        </w:tc>
        <w:tc>
          <w:tcPr>
            <w:tcW w:w="4494" w:type="dxa"/>
            <w:shd w:val="clear" w:color="auto" w:fill="E2EFD9" w:themeFill="accent6" w:themeFillTint="33"/>
          </w:tcPr>
          <w:p w14:paraId="09BEA3C4"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kommune/reiselivet lokalt/Helgeland reiseliv/eksterne midler</w:t>
            </w:r>
          </w:p>
          <w:p w14:paraId="719D59A3"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r w:rsidR="00377057" w:rsidRPr="00377057" w14:paraId="10BAEE5E" w14:textId="77777777" w:rsidTr="00825FCF">
        <w:trPr>
          <w:trHeight w:val="1407"/>
        </w:trPr>
        <w:tc>
          <w:tcPr>
            <w:tcW w:w="4495" w:type="dxa"/>
            <w:shd w:val="clear" w:color="auto" w:fill="E2EFD9" w:themeFill="accent6" w:themeFillTint="33"/>
          </w:tcPr>
          <w:p w14:paraId="4920F747"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Arbeide med å tilrettelegge for besøkende i byen, gågate, skilting av hus i sør-byen, lokale historier, åpne bunkersanlegg i Høgåsen?</w:t>
            </w:r>
          </w:p>
        </w:tc>
        <w:tc>
          <w:tcPr>
            <w:tcW w:w="4494" w:type="dxa"/>
            <w:shd w:val="clear" w:color="auto" w:fill="E2EFD9" w:themeFill="accent6" w:themeFillTint="33"/>
          </w:tcPr>
          <w:p w14:paraId="10BB3710"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kommune/lokale bedrifter/kulturminnefond/historielaget</w:t>
            </w:r>
          </w:p>
          <w:p w14:paraId="793C133C"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r w:rsidR="00377057" w:rsidRPr="00377057" w14:paraId="579B2C90" w14:textId="77777777" w:rsidTr="00825FCF">
        <w:trPr>
          <w:trHeight w:val="1383"/>
        </w:trPr>
        <w:tc>
          <w:tcPr>
            <w:tcW w:w="4495" w:type="dxa"/>
            <w:shd w:val="clear" w:color="auto" w:fill="E2EFD9" w:themeFill="accent6" w:themeFillTint="33"/>
          </w:tcPr>
          <w:p w14:paraId="6E575281"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Tilrettelegge for cruiseskip og fortsatt utvidet liggetid for Hurtigruten.</w:t>
            </w:r>
          </w:p>
        </w:tc>
        <w:tc>
          <w:tcPr>
            <w:tcW w:w="4494" w:type="dxa"/>
            <w:shd w:val="clear" w:color="auto" w:fill="E2EFD9" w:themeFill="accent6" w:themeFillTint="33"/>
          </w:tcPr>
          <w:p w14:paraId="27050E35"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Brønnøy kommune/Brønnøy Havn/Reiselivsnæringen</w:t>
            </w:r>
          </w:p>
          <w:p w14:paraId="07FEDE19" w14:textId="77777777" w:rsidR="00377057" w:rsidRPr="00377057" w:rsidRDefault="00377057" w:rsidP="00377057">
            <w:pPr>
              <w:widowControl w:val="0"/>
              <w:spacing w:before="162" w:line="257" w:lineRule="auto"/>
              <w:ind w:right="172"/>
              <w:rPr>
                <w:rFonts w:asciiTheme="minorHAnsi" w:hAnsiTheme="minorHAnsi" w:cstheme="minorHAnsi"/>
                <w:color w:val="auto"/>
              </w:rPr>
            </w:pPr>
            <w:r w:rsidRPr="00377057">
              <w:rPr>
                <w:rFonts w:asciiTheme="minorHAnsi" w:hAnsiTheme="minorHAnsi" w:cstheme="minorHAnsi"/>
                <w:color w:val="auto"/>
              </w:rPr>
              <w:t>Prioritet 2020-2023</w:t>
            </w:r>
          </w:p>
        </w:tc>
      </w:tr>
    </w:tbl>
    <w:p w14:paraId="3811D95C" w14:textId="77777777" w:rsidR="00377057" w:rsidRDefault="00377057">
      <w:pPr>
        <w:spacing w:after="0"/>
        <w:jc w:val="both"/>
      </w:pPr>
    </w:p>
    <w:p w14:paraId="58801871" w14:textId="3405EF21" w:rsidR="00705720" w:rsidRDefault="00705720">
      <w:pPr>
        <w:spacing w:after="0"/>
        <w:jc w:val="both"/>
      </w:pPr>
    </w:p>
    <w:p w14:paraId="62B39CBA" w14:textId="1F908050" w:rsidR="001526E8" w:rsidRDefault="001526E8">
      <w:pPr>
        <w:spacing w:after="0"/>
        <w:jc w:val="both"/>
      </w:pPr>
    </w:p>
    <w:p w14:paraId="05973064" w14:textId="14283011" w:rsidR="001526E8" w:rsidRDefault="001526E8">
      <w:pPr>
        <w:spacing w:after="0"/>
        <w:jc w:val="both"/>
      </w:pPr>
    </w:p>
    <w:tbl>
      <w:tblPr>
        <w:tblStyle w:val="TableGrid"/>
        <w:tblW w:w="9532" w:type="dxa"/>
        <w:tblInd w:w="-431" w:type="dxa"/>
        <w:tblCellMar>
          <w:top w:w="58" w:type="dxa"/>
          <w:left w:w="106" w:type="dxa"/>
          <w:right w:w="56" w:type="dxa"/>
        </w:tblCellMar>
        <w:tblLook w:val="04A0" w:firstRow="1" w:lastRow="0" w:firstColumn="1" w:lastColumn="0" w:noHBand="0" w:noVBand="1"/>
      </w:tblPr>
      <w:tblGrid>
        <w:gridCol w:w="9532"/>
      </w:tblGrid>
      <w:tr w:rsidR="001526E8" w:rsidRPr="00F618D8" w14:paraId="0CBC6052" w14:textId="77777777" w:rsidTr="00BA7208">
        <w:trPr>
          <w:trHeight w:val="5748"/>
        </w:trPr>
        <w:tc>
          <w:tcPr>
            <w:tcW w:w="9532" w:type="dxa"/>
            <w:tcBorders>
              <w:top w:val="single" w:sz="4" w:space="0" w:color="000000"/>
              <w:left w:val="single" w:sz="4" w:space="0" w:color="000000"/>
              <w:bottom w:val="single" w:sz="4" w:space="0" w:color="000000"/>
              <w:right w:val="single" w:sz="4" w:space="0" w:color="000000"/>
            </w:tcBorders>
            <w:shd w:val="clear" w:color="auto" w:fill="E2EFD9"/>
          </w:tcPr>
          <w:p w14:paraId="51879E58" w14:textId="77777777" w:rsidR="001526E8" w:rsidRDefault="001526E8" w:rsidP="00BA7208">
            <w:pPr>
              <w:spacing w:after="58"/>
            </w:pPr>
            <w:bookmarkStart w:id="5" w:name="_Hlk41297813"/>
            <w:bookmarkStart w:id="6" w:name="_Hlk41297852"/>
          </w:p>
          <w:p w14:paraId="5AD27726" w14:textId="7361AD46" w:rsidR="001526E8" w:rsidRDefault="001526E8" w:rsidP="00BA7208">
            <w:pPr>
              <w:ind w:left="360"/>
            </w:pPr>
            <w:bookmarkStart w:id="7" w:name="_Hlk41297755"/>
            <w:r>
              <w:rPr>
                <w:rFonts w:ascii="Century Gothic" w:eastAsia="Century Gothic" w:hAnsi="Century Gothic" w:cs="Century Gothic"/>
                <w:b/>
                <w:sz w:val="24"/>
              </w:rPr>
              <w:t>5.</w:t>
            </w:r>
            <w:r>
              <w:rPr>
                <w:rFonts w:ascii="Arial" w:eastAsia="Arial" w:hAnsi="Arial" w:cs="Arial"/>
                <w:b/>
                <w:sz w:val="24"/>
              </w:rPr>
              <w:t xml:space="preserve"> Mål fiskeri</w:t>
            </w:r>
            <w:r>
              <w:rPr>
                <w:rFonts w:ascii="Century Gothic" w:eastAsia="Century Gothic" w:hAnsi="Century Gothic" w:cs="Century Gothic"/>
                <w:b/>
                <w:sz w:val="24"/>
              </w:rPr>
              <w:t xml:space="preserve">: </w:t>
            </w:r>
          </w:p>
          <w:p w14:paraId="48A0F1F2" w14:textId="77777777" w:rsidR="001526E8" w:rsidRPr="001526E8" w:rsidRDefault="001526E8" w:rsidP="001526E8">
            <w:pPr>
              <w:rPr>
                <w:rFonts w:ascii="Century Gothic" w:eastAsiaTheme="minorHAnsi" w:hAnsi="Century Gothic" w:cstheme="minorHAnsi"/>
                <w:color w:val="auto"/>
                <w:sz w:val="20"/>
                <w:szCs w:val="20"/>
                <w:lang w:eastAsia="en-US"/>
              </w:rPr>
            </w:pPr>
            <w:r w:rsidRPr="001526E8">
              <w:rPr>
                <w:rFonts w:ascii="Century Gothic" w:eastAsiaTheme="minorHAnsi" w:hAnsi="Century Gothic" w:cstheme="minorHAnsi"/>
                <w:color w:val="auto"/>
                <w:sz w:val="20"/>
                <w:szCs w:val="20"/>
                <w:lang w:eastAsia="en-US"/>
              </w:rPr>
              <w:t>Fiske og fangst har til alle tider vært grunnlaget for arbeid og bosetting langs kysten. Men fiskeren er langt mer effektiv i dag enn for bare noen tiår siden. Vi ser en trend på at flere unge vil satse på kystfiske og det er derfor viktig å tilrettelegge for at de skal komme seg inn i næringen.</w:t>
            </w:r>
          </w:p>
          <w:p w14:paraId="2EFFB2B0" w14:textId="3455313E" w:rsidR="001526E8" w:rsidRPr="00A348DD" w:rsidRDefault="001526E8" w:rsidP="00BA7208">
            <w:pPr>
              <w:rPr>
                <w:rFonts w:ascii="Century Gothic" w:hAnsi="Century Gothic"/>
              </w:rPr>
            </w:pPr>
          </w:p>
          <w:p w14:paraId="384F7295" w14:textId="7A870C14" w:rsidR="001526E8" w:rsidRDefault="001526E8" w:rsidP="00BA7208">
            <w:pPr>
              <w:spacing w:after="13"/>
              <w:rPr>
                <w:rFonts w:ascii="Century Gothic" w:eastAsia="Century Gothic" w:hAnsi="Century Gothic" w:cs="Century Gothic"/>
                <w:b/>
                <w:i/>
                <w:sz w:val="20"/>
              </w:rPr>
            </w:pPr>
            <w:r>
              <w:rPr>
                <w:rFonts w:ascii="Century Gothic" w:eastAsia="Century Gothic" w:hAnsi="Century Gothic" w:cs="Century Gothic"/>
                <w:b/>
                <w:i/>
                <w:sz w:val="20"/>
              </w:rPr>
              <w:t>De</w:t>
            </w:r>
            <w:r w:rsidR="005418F2">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w:t>
            </w:r>
          </w:p>
          <w:p w14:paraId="46CECD8C" w14:textId="77777777" w:rsidR="001526E8" w:rsidRPr="00825FCF" w:rsidRDefault="001526E8" w:rsidP="001526E8">
            <w:pPr>
              <w:pStyle w:val="Listeavsnitt"/>
              <w:numPr>
                <w:ilvl w:val="0"/>
                <w:numId w:val="11"/>
              </w:numPr>
              <w:spacing w:after="13"/>
              <w:rPr>
                <w:rFonts w:ascii="Century Gothic" w:eastAsia="Century Gothic" w:hAnsi="Century Gothic" w:cs="Century Gothic"/>
                <w:bCs/>
                <w:i/>
                <w:sz w:val="20"/>
                <w:szCs w:val="20"/>
              </w:rPr>
            </w:pPr>
            <w:r w:rsidRPr="001526E8">
              <w:rPr>
                <w:rFonts w:ascii="Century Gothic" w:eastAsia="Century Gothic" w:hAnsi="Century Gothic" w:cs="Century Gothic"/>
                <w:bCs/>
                <w:i/>
                <w:sz w:val="20"/>
              </w:rPr>
              <w:t xml:space="preserve"> </w:t>
            </w:r>
            <w:r w:rsidRPr="00825FCF">
              <w:rPr>
                <w:rFonts w:ascii="Century Gothic" w:eastAsia="Century Gothic" w:hAnsi="Century Gothic" w:cs="Century Gothic"/>
                <w:bCs/>
                <w:i/>
                <w:sz w:val="20"/>
                <w:szCs w:val="20"/>
              </w:rPr>
              <w:t>Styrke fiskerifondet og gi flere mulighet til å søke støtte gjennom låneordningen</w:t>
            </w:r>
          </w:p>
          <w:p w14:paraId="2276D684" w14:textId="5C11A798" w:rsidR="001526E8" w:rsidRPr="00825FCF" w:rsidRDefault="001526E8" w:rsidP="001526E8">
            <w:pPr>
              <w:pStyle w:val="Listeavsnitt"/>
              <w:numPr>
                <w:ilvl w:val="0"/>
                <w:numId w:val="11"/>
              </w:numPr>
              <w:spacing w:after="13"/>
              <w:rPr>
                <w:rFonts w:ascii="Century Gothic" w:hAnsi="Century Gothic"/>
                <w:sz w:val="20"/>
                <w:szCs w:val="20"/>
              </w:rPr>
            </w:pPr>
            <w:r w:rsidRPr="00825FCF">
              <w:rPr>
                <w:rFonts w:ascii="Century Gothic" w:hAnsi="Century Gothic" w:cstheme="minorHAnsi"/>
                <w:sz w:val="20"/>
                <w:szCs w:val="20"/>
              </w:rPr>
              <w:t>Jobbe for å opprettholde fiskemottak lokalt i Brønnøy</w:t>
            </w:r>
          </w:p>
          <w:p w14:paraId="3DB5337A" w14:textId="4F4A5BDD" w:rsidR="001526E8" w:rsidRPr="00825FCF" w:rsidRDefault="001526E8" w:rsidP="001526E8">
            <w:pPr>
              <w:pStyle w:val="Listeavsnitt"/>
              <w:numPr>
                <w:ilvl w:val="0"/>
                <w:numId w:val="11"/>
              </w:numPr>
              <w:spacing w:after="13"/>
              <w:rPr>
                <w:rFonts w:ascii="Century Gothic" w:hAnsi="Century Gothic"/>
                <w:sz w:val="20"/>
                <w:szCs w:val="20"/>
              </w:rPr>
            </w:pPr>
            <w:r w:rsidRPr="00825FCF">
              <w:rPr>
                <w:rFonts w:ascii="Century Gothic" w:hAnsi="Century Gothic" w:cstheme="minorHAnsi"/>
                <w:sz w:val="20"/>
                <w:szCs w:val="20"/>
              </w:rPr>
              <w:t>Sette av områder for fiske i arealplan</w:t>
            </w:r>
          </w:p>
          <w:p w14:paraId="72B31A27" w14:textId="29E75241" w:rsidR="001526E8" w:rsidRPr="00825FCF" w:rsidRDefault="001526E8" w:rsidP="001526E8">
            <w:pPr>
              <w:pStyle w:val="Listeavsnitt"/>
              <w:numPr>
                <w:ilvl w:val="0"/>
                <w:numId w:val="11"/>
              </w:numPr>
              <w:spacing w:after="13"/>
              <w:rPr>
                <w:rFonts w:ascii="Century Gothic" w:hAnsi="Century Gothic"/>
                <w:sz w:val="20"/>
                <w:szCs w:val="20"/>
              </w:rPr>
            </w:pPr>
            <w:r w:rsidRPr="00825FCF">
              <w:rPr>
                <w:rFonts w:ascii="Century Gothic" w:hAnsi="Century Gothic"/>
                <w:sz w:val="20"/>
                <w:szCs w:val="20"/>
              </w:rPr>
              <w:t>Aktivt hjelpe nyetablerere inn i fiskeriyrket</w:t>
            </w:r>
          </w:p>
          <w:p w14:paraId="1162E2BE" w14:textId="71016D4A" w:rsidR="00F134F7" w:rsidRPr="00825FCF" w:rsidRDefault="00F134F7" w:rsidP="001526E8">
            <w:pPr>
              <w:pStyle w:val="Listeavsnitt"/>
              <w:numPr>
                <w:ilvl w:val="0"/>
                <w:numId w:val="11"/>
              </w:numPr>
              <w:spacing w:after="13"/>
              <w:rPr>
                <w:rFonts w:ascii="Century Gothic" w:hAnsi="Century Gothic"/>
                <w:sz w:val="20"/>
                <w:szCs w:val="20"/>
              </w:rPr>
            </w:pPr>
            <w:r w:rsidRPr="00825FCF">
              <w:rPr>
                <w:rFonts w:ascii="Century Gothic" w:hAnsi="Century Gothic"/>
                <w:sz w:val="20"/>
                <w:szCs w:val="20"/>
              </w:rPr>
              <w:t>Tilrettelegging for at fiskerinæringen skal ha best mulig vilkår for vekst og utvikling</w:t>
            </w:r>
          </w:p>
          <w:p w14:paraId="5ECAA00D" w14:textId="5F23A672" w:rsidR="00F134F7" w:rsidRPr="00825FCF" w:rsidRDefault="00F134F7" w:rsidP="001526E8">
            <w:pPr>
              <w:pStyle w:val="Listeavsnitt"/>
              <w:numPr>
                <w:ilvl w:val="0"/>
                <w:numId w:val="11"/>
              </w:numPr>
              <w:spacing w:after="13"/>
              <w:rPr>
                <w:rFonts w:ascii="Century Gothic" w:hAnsi="Century Gothic"/>
                <w:sz w:val="20"/>
                <w:szCs w:val="20"/>
              </w:rPr>
            </w:pPr>
            <w:r w:rsidRPr="00825FCF">
              <w:rPr>
                <w:rFonts w:ascii="Century Gothic" w:hAnsi="Century Gothic"/>
                <w:sz w:val="20"/>
                <w:szCs w:val="20"/>
              </w:rPr>
              <w:t>Bidra til å videreutvikle tilbud innen videregående skole, høyskole, kurs og kompetanseøkning i både offentlig og privat regi</w:t>
            </w:r>
          </w:p>
          <w:p w14:paraId="79B674E9" w14:textId="77777777" w:rsidR="001526E8" w:rsidRDefault="001526E8" w:rsidP="00BA7208">
            <w:pPr>
              <w:rPr>
                <w:rFonts w:ascii="Century Gothic" w:eastAsia="Century Gothic" w:hAnsi="Century Gothic" w:cs="Century Gothic"/>
                <w:b/>
                <w:i/>
                <w:sz w:val="20"/>
              </w:rPr>
            </w:pPr>
          </w:p>
          <w:p w14:paraId="5BF40A6F" w14:textId="6446584D" w:rsidR="001526E8" w:rsidRDefault="001526E8" w:rsidP="00BA7208">
            <w:pPr>
              <w:rPr>
                <w:rFonts w:ascii="Century Gothic" w:eastAsia="Century Gothic" w:hAnsi="Century Gothic" w:cs="Century Gothic"/>
                <w:b/>
                <w:i/>
                <w:sz w:val="20"/>
              </w:rPr>
            </w:pPr>
            <w:r>
              <w:rPr>
                <w:rFonts w:ascii="Century Gothic" w:eastAsia="Century Gothic" w:hAnsi="Century Gothic" w:cs="Century Gothic"/>
                <w:b/>
                <w:i/>
                <w:sz w:val="20"/>
              </w:rPr>
              <w:t xml:space="preserve">Måleindikatorer:  </w:t>
            </w:r>
          </w:p>
          <w:p w14:paraId="2DB86456" w14:textId="77777777" w:rsidR="00F134F7" w:rsidRDefault="001526E8" w:rsidP="00F134F7">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Vekst i antall</w:t>
            </w:r>
            <w:r w:rsidR="00F134F7">
              <w:rPr>
                <w:rFonts w:ascii="Century Gothic" w:eastAsia="Century Gothic" w:hAnsi="Century Gothic" w:cs="Century Gothic"/>
                <w:sz w:val="20"/>
              </w:rPr>
              <w:t xml:space="preserve"> fiskere pr år</w:t>
            </w:r>
          </w:p>
          <w:p w14:paraId="57CDEB28" w14:textId="27E75038" w:rsidR="001526E8" w:rsidRDefault="00F134F7" w:rsidP="00F134F7">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Omsetning på fiskemottak</w:t>
            </w:r>
            <w:r w:rsidR="001526E8">
              <w:rPr>
                <w:rFonts w:ascii="Century Gothic" w:eastAsia="Century Gothic" w:hAnsi="Century Gothic" w:cs="Century Gothic"/>
                <w:sz w:val="20"/>
              </w:rPr>
              <w:t xml:space="preserve">  </w:t>
            </w:r>
          </w:p>
          <w:bookmarkEnd w:id="7"/>
          <w:bookmarkEnd w:id="5"/>
          <w:p w14:paraId="11C34F0D" w14:textId="77777777" w:rsidR="001526E8" w:rsidRPr="00F618D8" w:rsidRDefault="001526E8" w:rsidP="00BA7208">
            <w:pPr>
              <w:ind w:right="138"/>
            </w:pPr>
          </w:p>
        </w:tc>
      </w:tr>
      <w:bookmarkEnd w:id="6"/>
    </w:tbl>
    <w:p w14:paraId="64C8B771" w14:textId="03325DE5" w:rsidR="001526E8" w:rsidRDefault="001526E8">
      <w:pPr>
        <w:spacing w:after="0"/>
        <w:jc w:val="both"/>
      </w:pPr>
    </w:p>
    <w:p w14:paraId="3E48C6A0" w14:textId="08F8B6F5" w:rsidR="001526E8" w:rsidRDefault="001526E8">
      <w:pPr>
        <w:spacing w:after="0"/>
        <w:jc w:val="both"/>
      </w:pPr>
    </w:p>
    <w:p w14:paraId="39577F50" w14:textId="77777777" w:rsidR="00031ECC" w:rsidRDefault="00031ECC" w:rsidP="00F134F7">
      <w:pPr>
        <w:rPr>
          <w:rFonts w:asciiTheme="minorHAnsi" w:eastAsiaTheme="minorHAnsi" w:hAnsiTheme="minorHAnsi" w:cstheme="minorHAnsi"/>
          <w:color w:val="auto"/>
          <w:spacing w:val="-1"/>
          <w:lang w:eastAsia="en-US"/>
        </w:rPr>
      </w:pPr>
    </w:p>
    <w:p w14:paraId="7FFC40C7" w14:textId="77777777" w:rsidR="00031ECC" w:rsidRDefault="00031ECC" w:rsidP="00F134F7">
      <w:pPr>
        <w:rPr>
          <w:rFonts w:asciiTheme="minorHAnsi" w:eastAsiaTheme="minorHAnsi" w:hAnsiTheme="minorHAnsi" w:cstheme="minorHAnsi"/>
          <w:color w:val="auto"/>
          <w:spacing w:val="-1"/>
          <w:lang w:eastAsia="en-US"/>
        </w:rPr>
      </w:pPr>
    </w:p>
    <w:p w14:paraId="689A11EE" w14:textId="6CBBE991" w:rsidR="00F134F7" w:rsidRPr="00B16298" w:rsidRDefault="00F134F7" w:rsidP="00F134F7">
      <w:pPr>
        <w:rPr>
          <w:rFonts w:asciiTheme="minorHAnsi" w:eastAsiaTheme="minorHAnsi" w:hAnsiTheme="minorHAnsi" w:cstheme="minorHAnsi"/>
          <w:b/>
          <w:bCs/>
          <w:color w:val="auto"/>
          <w:lang w:eastAsia="en-US"/>
        </w:rPr>
      </w:pPr>
      <w:proofErr w:type="gramStart"/>
      <w:r w:rsidRPr="00B16298">
        <w:rPr>
          <w:rFonts w:asciiTheme="minorHAnsi" w:eastAsiaTheme="minorHAnsi" w:hAnsiTheme="minorHAnsi" w:cstheme="minorHAnsi"/>
          <w:b/>
          <w:bCs/>
          <w:color w:val="auto"/>
          <w:spacing w:val="-1"/>
          <w:lang w:eastAsia="en-US"/>
        </w:rPr>
        <w:lastRenderedPageBreak/>
        <w:t xml:space="preserve">Tiltak:   </w:t>
      </w:r>
      <w:proofErr w:type="gramEnd"/>
      <w:r w:rsidRPr="00B16298">
        <w:rPr>
          <w:rFonts w:asciiTheme="minorHAnsi" w:eastAsiaTheme="minorHAnsi" w:hAnsiTheme="minorHAnsi" w:cstheme="minorHAnsi"/>
          <w:b/>
          <w:bCs/>
          <w:color w:val="auto"/>
          <w:spacing w:val="-1"/>
          <w:lang w:eastAsia="en-US"/>
        </w:rPr>
        <w:t xml:space="preserve">                                                                                 Ansvar:</w:t>
      </w:r>
    </w:p>
    <w:tbl>
      <w:tblPr>
        <w:tblStyle w:val="Tabellrutenett4"/>
        <w:tblW w:w="9070" w:type="dxa"/>
        <w:shd w:val="clear" w:color="auto" w:fill="E2EFD9" w:themeFill="accent6" w:themeFillTint="33"/>
        <w:tblLook w:val="04A0" w:firstRow="1" w:lastRow="0" w:firstColumn="1" w:lastColumn="0" w:noHBand="0" w:noVBand="1"/>
      </w:tblPr>
      <w:tblGrid>
        <w:gridCol w:w="4535"/>
        <w:gridCol w:w="4535"/>
      </w:tblGrid>
      <w:tr w:rsidR="00F134F7" w:rsidRPr="00F134F7" w14:paraId="113013EA" w14:textId="77777777" w:rsidTr="00825FCF">
        <w:trPr>
          <w:trHeight w:val="1186"/>
        </w:trPr>
        <w:tc>
          <w:tcPr>
            <w:tcW w:w="4535" w:type="dxa"/>
            <w:shd w:val="clear" w:color="auto" w:fill="E2EFD9" w:themeFill="accent6" w:themeFillTint="33"/>
          </w:tcPr>
          <w:p w14:paraId="79AEB4F8"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Styrke fiskerifondet og gi flere mulighet til å søke støtte gjennom låneordningen</w:t>
            </w:r>
          </w:p>
        </w:tc>
        <w:tc>
          <w:tcPr>
            <w:tcW w:w="4535" w:type="dxa"/>
            <w:shd w:val="clear" w:color="auto" w:fill="E2EFD9" w:themeFill="accent6" w:themeFillTint="33"/>
          </w:tcPr>
          <w:p w14:paraId="3E61824F"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Brønnøy kommune</w:t>
            </w:r>
          </w:p>
          <w:p w14:paraId="3DD0E00C"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Prioritet 2020-2023</w:t>
            </w:r>
          </w:p>
        </w:tc>
      </w:tr>
      <w:tr w:rsidR="00F134F7" w:rsidRPr="00F134F7" w14:paraId="5FE1D7DC" w14:textId="77777777" w:rsidTr="00825FCF">
        <w:trPr>
          <w:trHeight w:val="1186"/>
        </w:trPr>
        <w:tc>
          <w:tcPr>
            <w:tcW w:w="4535" w:type="dxa"/>
            <w:shd w:val="clear" w:color="auto" w:fill="E2EFD9" w:themeFill="accent6" w:themeFillTint="33"/>
          </w:tcPr>
          <w:p w14:paraId="7C78AC87"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Jobbe for å opprettholde fiskemottak lokalt i Brønnøy.</w:t>
            </w:r>
          </w:p>
        </w:tc>
        <w:tc>
          <w:tcPr>
            <w:tcW w:w="4535" w:type="dxa"/>
            <w:shd w:val="clear" w:color="auto" w:fill="E2EFD9" w:themeFill="accent6" w:themeFillTint="33"/>
          </w:tcPr>
          <w:p w14:paraId="3C7FC3E9"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Brønnøy kommune</w:t>
            </w:r>
          </w:p>
          <w:p w14:paraId="0C8B87B5"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Prioritet 2020-2023</w:t>
            </w:r>
          </w:p>
        </w:tc>
      </w:tr>
      <w:tr w:rsidR="00F134F7" w:rsidRPr="00F134F7" w14:paraId="019CF781" w14:textId="77777777" w:rsidTr="00825FCF">
        <w:trPr>
          <w:trHeight w:val="1186"/>
        </w:trPr>
        <w:tc>
          <w:tcPr>
            <w:tcW w:w="4535" w:type="dxa"/>
            <w:shd w:val="clear" w:color="auto" w:fill="E2EFD9" w:themeFill="accent6" w:themeFillTint="33"/>
          </w:tcPr>
          <w:p w14:paraId="7622FA18"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Sette av områder for fiske i arealplan.</w:t>
            </w:r>
          </w:p>
        </w:tc>
        <w:tc>
          <w:tcPr>
            <w:tcW w:w="4535" w:type="dxa"/>
            <w:shd w:val="clear" w:color="auto" w:fill="E2EFD9" w:themeFill="accent6" w:themeFillTint="33"/>
          </w:tcPr>
          <w:p w14:paraId="36E16F7E"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 xml:space="preserve">Brønnøy kommune </w:t>
            </w:r>
          </w:p>
          <w:p w14:paraId="017F0985"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Prioritet 2020-2023</w:t>
            </w:r>
          </w:p>
        </w:tc>
      </w:tr>
      <w:tr w:rsidR="00F134F7" w:rsidRPr="00F134F7" w14:paraId="3B0E5871" w14:textId="77777777" w:rsidTr="00825FCF">
        <w:trPr>
          <w:trHeight w:val="1186"/>
        </w:trPr>
        <w:tc>
          <w:tcPr>
            <w:tcW w:w="4535" w:type="dxa"/>
            <w:shd w:val="clear" w:color="auto" w:fill="E2EFD9" w:themeFill="accent6" w:themeFillTint="33"/>
          </w:tcPr>
          <w:p w14:paraId="7DCFCE93"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Aktivt hjelpe nyetablerere inn i fiskeri yrket.</w:t>
            </w:r>
          </w:p>
        </w:tc>
        <w:tc>
          <w:tcPr>
            <w:tcW w:w="4535" w:type="dxa"/>
            <w:shd w:val="clear" w:color="auto" w:fill="E2EFD9" w:themeFill="accent6" w:themeFillTint="33"/>
          </w:tcPr>
          <w:p w14:paraId="2834EA61"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Brønnøy kommune/Innovasjon Norge</w:t>
            </w:r>
          </w:p>
          <w:p w14:paraId="1110580B" w14:textId="77777777" w:rsidR="00F134F7" w:rsidRPr="00F134F7" w:rsidRDefault="00F134F7" w:rsidP="00F134F7">
            <w:pPr>
              <w:rPr>
                <w:rFonts w:asciiTheme="minorHAnsi" w:eastAsiaTheme="minorHAnsi" w:hAnsiTheme="minorHAnsi" w:cstheme="minorHAnsi"/>
                <w:color w:val="auto"/>
              </w:rPr>
            </w:pPr>
            <w:r w:rsidRPr="00F134F7">
              <w:rPr>
                <w:rFonts w:asciiTheme="minorHAnsi" w:eastAsiaTheme="minorHAnsi" w:hAnsiTheme="minorHAnsi" w:cstheme="minorHAnsi"/>
                <w:color w:val="auto"/>
              </w:rPr>
              <w:t>Prioritet 2020-2023</w:t>
            </w:r>
          </w:p>
        </w:tc>
      </w:tr>
      <w:tr w:rsidR="00F134F7" w:rsidRPr="00F134F7" w14:paraId="45DABEE0" w14:textId="77777777" w:rsidTr="00825FCF">
        <w:trPr>
          <w:trHeight w:val="1234"/>
        </w:trPr>
        <w:tc>
          <w:tcPr>
            <w:tcW w:w="4535" w:type="dxa"/>
            <w:shd w:val="clear" w:color="auto" w:fill="E2EFD9" w:themeFill="accent6" w:themeFillTint="33"/>
          </w:tcPr>
          <w:p w14:paraId="3063B49A" w14:textId="77777777" w:rsidR="00F134F7" w:rsidRPr="00F134F7" w:rsidRDefault="00F134F7" w:rsidP="00F134F7">
            <w:pPr>
              <w:rPr>
                <w:rFonts w:ascii="Arial" w:eastAsiaTheme="minorHAnsi" w:hAnsi="Arial" w:cs="Arial"/>
                <w:color w:val="auto"/>
              </w:rPr>
            </w:pPr>
            <w:r w:rsidRPr="00F134F7">
              <w:rPr>
                <w:rFonts w:asciiTheme="minorHAnsi" w:eastAsiaTheme="minorHAnsi" w:hAnsiTheme="minorHAnsi" w:cstheme="minorBidi"/>
                <w:color w:val="auto"/>
              </w:rPr>
              <w:t>Bidra til å videreutvikle tilbud innen videregående skole, høyskole, kurs og kompetanseøkning i både offentlig og privat regi</w:t>
            </w:r>
          </w:p>
        </w:tc>
        <w:tc>
          <w:tcPr>
            <w:tcW w:w="4535" w:type="dxa"/>
            <w:shd w:val="clear" w:color="auto" w:fill="E2EFD9" w:themeFill="accent6" w:themeFillTint="33"/>
          </w:tcPr>
          <w:p w14:paraId="7C1451B5" w14:textId="77777777" w:rsidR="00F134F7" w:rsidRPr="00F134F7" w:rsidRDefault="00F134F7" w:rsidP="00F134F7">
            <w:r w:rsidRPr="00F134F7">
              <w:t>Brønnøy kommune/ Havbruksakademiet/Nordland fylke</w:t>
            </w:r>
          </w:p>
          <w:p w14:paraId="328F7DD2" w14:textId="77777777" w:rsidR="00F134F7" w:rsidRPr="00F134F7" w:rsidRDefault="00F134F7" w:rsidP="00F134F7">
            <w:pPr>
              <w:rPr>
                <w:rFonts w:ascii="Arial" w:eastAsiaTheme="minorHAnsi" w:hAnsi="Arial" w:cs="Arial"/>
                <w:color w:val="auto"/>
              </w:rPr>
            </w:pPr>
            <w:r w:rsidRPr="00F134F7">
              <w:t>Prioritet 2020-2023</w:t>
            </w:r>
          </w:p>
        </w:tc>
      </w:tr>
    </w:tbl>
    <w:p w14:paraId="3EBBB73D" w14:textId="4271733B" w:rsidR="00765E83" w:rsidRDefault="00765E83">
      <w:pPr>
        <w:spacing w:after="0"/>
        <w:jc w:val="both"/>
      </w:pPr>
    </w:p>
    <w:p w14:paraId="155E70A2" w14:textId="6313B44A" w:rsidR="00765E83" w:rsidRDefault="00765E83">
      <w:pPr>
        <w:spacing w:after="0"/>
        <w:jc w:val="both"/>
      </w:pPr>
    </w:p>
    <w:tbl>
      <w:tblPr>
        <w:tblStyle w:val="TableGrid"/>
        <w:tblW w:w="9532" w:type="dxa"/>
        <w:tblInd w:w="-431" w:type="dxa"/>
        <w:tblCellMar>
          <w:top w:w="58" w:type="dxa"/>
          <w:left w:w="106" w:type="dxa"/>
          <w:right w:w="56" w:type="dxa"/>
        </w:tblCellMar>
        <w:tblLook w:val="04A0" w:firstRow="1" w:lastRow="0" w:firstColumn="1" w:lastColumn="0" w:noHBand="0" w:noVBand="1"/>
      </w:tblPr>
      <w:tblGrid>
        <w:gridCol w:w="9532"/>
      </w:tblGrid>
      <w:tr w:rsidR="00765E83" w:rsidRPr="00F618D8" w14:paraId="760DC2C7" w14:textId="77777777" w:rsidTr="00BA7208">
        <w:trPr>
          <w:trHeight w:val="5748"/>
        </w:trPr>
        <w:tc>
          <w:tcPr>
            <w:tcW w:w="9532" w:type="dxa"/>
            <w:tcBorders>
              <w:top w:val="single" w:sz="4" w:space="0" w:color="000000"/>
              <w:left w:val="single" w:sz="4" w:space="0" w:color="000000"/>
              <w:bottom w:val="single" w:sz="4" w:space="0" w:color="000000"/>
              <w:right w:val="single" w:sz="4" w:space="0" w:color="000000"/>
            </w:tcBorders>
            <w:shd w:val="clear" w:color="auto" w:fill="E2EFD9"/>
          </w:tcPr>
          <w:p w14:paraId="27C2CFE3" w14:textId="77777777" w:rsidR="00765E83" w:rsidRDefault="00765E83" w:rsidP="00BA7208">
            <w:pPr>
              <w:spacing w:after="58"/>
            </w:pPr>
          </w:p>
          <w:p w14:paraId="77ADED09" w14:textId="25B6158B" w:rsidR="00765E83" w:rsidRDefault="00765E83" w:rsidP="005418F2">
            <w:r>
              <w:rPr>
                <w:rFonts w:ascii="Century Gothic" w:eastAsia="Century Gothic" w:hAnsi="Century Gothic" w:cs="Century Gothic"/>
                <w:b/>
                <w:sz w:val="24"/>
              </w:rPr>
              <w:t>6.</w:t>
            </w:r>
            <w:r>
              <w:rPr>
                <w:rFonts w:ascii="Arial" w:eastAsia="Arial" w:hAnsi="Arial" w:cs="Arial"/>
                <w:b/>
                <w:sz w:val="24"/>
              </w:rPr>
              <w:t xml:space="preserve"> Mål </w:t>
            </w:r>
            <w:proofErr w:type="spellStart"/>
            <w:r w:rsidR="005418F2">
              <w:rPr>
                <w:rFonts w:ascii="Arial" w:eastAsia="Arial" w:hAnsi="Arial" w:cs="Arial"/>
                <w:b/>
                <w:sz w:val="24"/>
              </w:rPr>
              <w:t>h</w:t>
            </w:r>
            <w:r>
              <w:rPr>
                <w:rFonts w:ascii="Arial" w:eastAsia="Arial" w:hAnsi="Arial" w:cs="Arial"/>
                <w:b/>
                <w:sz w:val="24"/>
              </w:rPr>
              <w:t>andelstand</w:t>
            </w:r>
            <w:proofErr w:type="spellEnd"/>
            <w:r>
              <w:rPr>
                <w:rFonts w:ascii="Century Gothic" w:eastAsia="Century Gothic" w:hAnsi="Century Gothic" w:cs="Century Gothic"/>
                <w:b/>
                <w:sz w:val="24"/>
              </w:rPr>
              <w:t xml:space="preserve">: </w:t>
            </w:r>
          </w:p>
          <w:p w14:paraId="4258862F" w14:textId="647F21B6" w:rsidR="00765E83" w:rsidRPr="00825FCF" w:rsidRDefault="00825FCF" w:rsidP="00BA7208">
            <w:pPr>
              <w:rPr>
                <w:rFonts w:ascii="Century Gothic" w:eastAsiaTheme="minorHAnsi" w:hAnsi="Century Gothic" w:cstheme="minorHAnsi"/>
                <w:color w:val="auto"/>
                <w:sz w:val="20"/>
                <w:szCs w:val="20"/>
                <w:lang w:eastAsia="en-US"/>
              </w:rPr>
            </w:pPr>
            <w:proofErr w:type="spellStart"/>
            <w:r w:rsidRPr="00825FCF">
              <w:rPr>
                <w:rFonts w:ascii="Century Gothic" w:eastAsiaTheme="minorHAnsi" w:hAnsi="Century Gothic" w:cstheme="minorHAnsi"/>
                <w:color w:val="auto"/>
                <w:sz w:val="20"/>
                <w:szCs w:val="20"/>
                <w:lang w:eastAsia="en-US"/>
              </w:rPr>
              <w:t>Handelstanden</w:t>
            </w:r>
            <w:proofErr w:type="spellEnd"/>
            <w:r w:rsidRPr="00825FCF">
              <w:rPr>
                <w:rFonts w:ascii="Century Gothic" w:eastAsiaTheme="minorHAnsi" w:hAnsi="Century Gothic" w:cstheme="minorHAnsi"/>
                <w:color w:val="auto"/>
                <w:sz w:val="20"/>
                <w:szCs w:val="20"/>
                <w:lang w:eastAsia="en-US"/>
              </w:rPr>
              <w:t xml:space="preserve"> er glad i mennesker og byliv.</w:t>
            </w:r>
          </w:p>
          <w:p w14:paraId="7C3D36A8" w14:textId="609F8F55" w:rsidR="00825FCF" w:rsidRPr="00825FCF" w:rsidRDefault="00825FCF" w:rsidP="00BA7208">
            <w:pPr>
              <w:rPr>
                <w:rFonts w:ascii="Century Gothic" w:hAnsi="Century Gothic"/>
                <w:sz w:val="20"/>
                <w:szCs w:val="20"/>
              </w:rPr>
            </w:pPr>
            <w:r w:rsidRPr="00825FCF">
              <w:rPr>
                <w:rFonts w:ascii="Century Gothic" w:hAnsi="Century Gothic"/>
                <w:sz w:val="20"/>
                <w:szCs w:val="20"/>
              </w:rPr>
              <w:t xml:space="preserve">For handel og </w:t>
            </w:r>
            <w:r w:rsidR="00A84C16">
              <w:rPr>
                <w:rFonts w:ascii="Century Gothic" w:hAnsi="Century Gothic"/>
                <w:sz w:val="20"/>
                <w:szCs w:val="20"/>
              </w:rPr>
              <w:t>service</w:t>
            </w:r>
            <w:r w:rsidRPr="00825FCF">
              <w:rPr>
                <w:rFonts w:ascii="Century Gothic" w:hAnsi="Century Gothic"/>
                <w:sz w:val="20"/>
                <w:szCs w:val="20"/>
              </w:rPr>
              <w:t>næring</w:t>
            </w:r>
            <w:r w:rsidR="00A84C16">
              <w:rPr>
                <w:rFonts w:ascii="Century Gothic" w:hAnsi="Century Gothic"/>
                <w:sz w:val="20"/>
                <w:szCs w:val="20"/>
              </w:rPr>
              <w:t>en</w:t>
            </w:r>
            <w:r w:rsidRPr="00825FCF">
              <w:rPr>
                <w:rFonts w:ascii="Century Gothic" w:hAnsi="Century Gothic"/>
                <w:sz w:val="20"/>
                <w:szCs w:val="20"/>
              </w:rPr>
              <w:t xml:space="preserve"> er </w:t>
            </w:r>
            <w:r w:rsidR="00A84C16">
              <w:rPr>
                <w:rFonts w:ascii="Century Gothic" w:hAnsi="Century Gothic"/>
                <w:sz w:val="20"/>
                <w:szCs w:val="20"/>
              </w:rPr>
              <w:t xml:space="preserve">det viktig å legge til rette for myke og harde besøkende og </w:t>
            </w:r>
            <w:r w:rsidR="00CC6AE7">
              <w:rPr>
                <w:rFonts w:ascii="Century Gothic" w:hAnsi="Century Gothic"/>
                <w:sz w:val="20"/>
                <w:szCs w:val="20"/>
              </w:rPr>
              <w:t>legge til rette for økt aktivitetsnivå i hele kommunen</w:t>
            </w:r>
            <w:r w:rsidRPr="00825FCF">
              <w:rPr>
                <w:rFonts w:ascii="Century Gothic" w:hAnsi="Century Gothic"/>
                <w:sz w:val="20"/>
                <w:szCs w:val="20"/>
              </w:rPr>
              <w:t>. </w:t>
            </w:r>
          </w:p>
          <w:p w14:paraId="59209FBA" w14:textId="3ADC629C" w:rsidR="00765E83" w:rsidRDefault="00765E83" w:rsidP="00BA7208">
            <w:pPr>
              <w:spacing w:after="13"/>
              <w:rPr>
                <w:rFonts w:ascii="Century Gothic" w:eastAsia="Century Gothic" w:hAnsi="Century Gothic" w:cs="Century Gothic"/>
                <w:b/>
                <w:i/>
                <w:sz w:val="20"/>
              </w:rPr>
            </w:pPr>
            <w:r>
              <w:rPr>
                <w:rFonts w:ascii="Century Gothic" w:eastAsia="Century Gothic" w:hAnsi="Century Gothic" w:cs="Century Gothic"/>
                <w:b/>
                <w:i/>
                <w:sz w:val="20"/>
              </w:rPr>
              <w:t>De</w:t>
            </w:r>
            <w:r w:rsidR="00AD68A4">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w:t>
            </w:r>
          </w:p>
          <w:p w14:paraId="6B672592" w14:textId="0EB1527E" w:rsidR="004C51E6" w:rsidRPr="004C51E6" w:rsidRDefault="00AD68A4" w:rsidP="004C51E6">
            <w:pPr>
              <w:pStyle w:val="Listeavsnitt"/>
              <w:numPr>
                <w:ilvl w:val="0"/>
                <w:numId w:val="12"/>
              </w:numPr>
              <w:rPr>
                <w:rFonts w:ascii="Century Gothic" w:eastAsia="Century Gothic" w:hAnsi="Century Gothic" w:cs="Century Gothic"/>
                <w:bCs/>
                <w:i/>
                <w:sz w:val="20"/>
              </w:rPr>
            </w:pPr>
            <w:r>
              <w:rPr>
                <w:rFonts w:ascii="Century Gothic" w:eastAsia="Century Gothic" w:hAnsi="Century Gothic" w:cs="Century Gothic"/>
                <w:bCs/>
                <w:i/>
                <w:sz w:val="20"/>
              </w:rPr>
              <w:t>s</w:t>
            </w:r>
            <w:r w:rsidR="004C51E6" w:rsidRPr="004C51E6">
              <w:rPr>
                <w:rFonts w:ascii="Century Gothic" w:eastAsia="Century Gothic" w:hAnsi="Century Gothic" w:cs="Century Gothic"/>
                <w:bCs/>
                <w:i/>
                <w:sz w:val="20"/>
              </w:rPr>
              <w:t xml:space="preserve">tyrke Brønnøysund som levende kystby med et attraktivt sentrum gjennom god by- og regionssenterplanlegging der fortetting og nærhet til tjeneste- og handelstilbud står sentralt </w:t>
            </w:r>
          </w:p>
          <w:p w14:paraId="496AF274" w14:textId="1DA9CA7C" w:rsidR="00765E83" w:rsidRDefault="004C51E6" w:rsidP="004C51E6">
            <w:pPr>
              <w:pStyle w:val="Listeavsnitt"/>
              <w:numPr>
                <w:ilvl w:val="0"/>
                <w:numId w:val="12"/>
              </w:numPr>
              <w:rPr>
                <w:rFonts w:ascii="Century Gothic" w:eastAsia="Century Gothic" w:hAnsi="Century Gothic" w:cs="Century Gothic"/>
                <w:bCs/>
                <w:i/>
                <w:sz w:val="20"/>
              </w:rPr>
            </w:pPr>
            <w:r w:rsidRPr="004C51E6">
              <w:rPr>
                <w:rFonts w:ascii="Century Gothic" w:eastAsia="Century Gothic" w:hAnsi="Century Gothic" w:cs="Century Gothic"/>
                <w:bCs/>
                <w:i/>
                <w:sz w:val="20"/>
              </w:rPr>
              <w:t>stimulere næringslivet til samarbeid og samhandling</w:t>
            </w:r>
          </w:p>
          <w:p w14:paraId="15C9C5CD" w14:textId="37CB941A" w:rsidR="004C51E6" w:rsidRDefault="00031ECC" w:rsidP="004C51E6">
            <w:pPr>
              <w:pStyle w:val="Listeavsnitt"/>
              <w:numPr>
                <w:ilvl w:val="0"/>
                <w:numId w:val="12"/>
              </w:numPr>
              <w:rPr>
                <w:rFonts w:ascii="Century Gothic" w:eastAsia="Century Gothic" w:hAnsi="Century Gothic" w:cs="Century Gothic"/>
                <w:bCs/>
                <w:i/>
                <w:sz w:val="20"/>
              </w:rPr>
            </w:pPr>
            <w:r w:rsidRPr="00031ECC">
              <w:rPr>
                <w:rFonts w:ascii="Century Gothic" w:eastAsia="Century Gothic" w:hAnsi="Century Gothic" w:cs="Century Gothic"/>
                <w:bCs/>
                <w:i/>
                <w:sz w:val="20"/>
              </w:rPr>
              <w:t>legge til rette for at det skal være trygt og attraktivt for alle på tvers av generasjoner å oppholde seg i sentrum</w:t>
            </w:r>
          </w:p>
          <w:p w14:paraId="17FD7341" w14:textId="1111B877" w:rsidR="00031ECC" w:rsidRDefault="00031ECC" w:rsidP="004C51E6">
            <w:pPr>
              <w:pStyle w:val="Listeavsnitt"/>
              <w:numPr>
                <w:ilvl w:val="0"/>
                <w:numId w:val="12"/>
              </w:numPr>
              <w:rPr>
                <w:rFonts w:ascii="Century Gothic" w:eastAsia="Century Gothic" w:hAnsi="Century Gothic" w:cs="Century Gothic"/>
                <w:bCs/>
                <w:i/>
                <w:sz w:val="20"/>
              </w:rPr>
            </w:pPr>
            <w:r w:rsidRPr="00031ECC">
              <w:rPr>
                <w:rFonts w:ascii="Century Gothic" w:eastAsia="Century Gothic" w:hAnsi="Century Gothic" w:cs="Century Gothic"/>
                <w:bCs/>
                <w:i/>
                <w:sz w:val="20"/>
              </w:rPr>
              <w:t>ta vare på og skjøtte viktige grønne områder i sentrum slik at disse aktivt kan tas i bruk til lek for barn og unge, og som utfluktsmål for alle</w:t>
            </w:r>
          </w:p>
          <w:p w14:paraId="6FDE5A09" w14:textId="1397B3B0" w:rsidR="00031ECC" w:rsidRDefault="00031ECC" w:rsidP="004C51E6">
            <w:pPr>
              <w:pStyle w:val="Listeavsnitt"/>
              <w:numPr>
                <w:ilvl w:val="0"/>
                <w:numId w:val="12"/>
              </w:numPr>
              <w:rPr>
                <w:rFonts w:ascii="Century Gothic" w:eastAsia="Century Gothic" w:hAnsi="Century Gothic" w:cs="Century Gothic"/>
                <w:bCs/>
                <w:i/>
                <w:sz w:val="20"/>
              </w:rPr>
            </w:pPr>
            <w:r w:rsidRPr="00031ECC">
              <w:rPr>
                <w:rFonts w:ascii="Century Gothic" w:eastAsia="Century Gothic" w:hAnsi="Century Gothic" w:cs="Century Gothic"/>
                <w:bCs/>
                <w:i/>
                <w:sz w:val="20"/>
              </w:rPr>
              <w:t>legge til rette for en trafikkløsning gjennom sentrum som gjør det mulig å arrangere festivaler og markedsdager med gågate både sommer og vinter</w:t>
            </w:r>
          </w:p>
          <w:p w14:paraId="3DD52DBF" w14:textId="0740F11A" w:rsidR="00031ECC" w:rsidRDefault="00031ECC" w:rsidP="004C51E6">
            <w:pPr>
              <w:pStyle w:val="Listeavsnitt"/>
              <w:numPr>
                <w:ilvl w:val="0"/>
                <w:numId w:val="12"/>
              </w:numPr>
              <w:rPr>
                <w:rFonts w:ascii="Century Gothic" w:eastAsia="Century Gothic" w:hAnsi="Century Gothic" w:cs="Century Gothic"/>
                <w:bCs/>
                <w:i/>
                <w:sz w:val="20"/>
              </w:rPr>
            </w:pPr>
            <w:r w:rsidRPr="00031ECC">
              <w:rPr>
                <w:rFonts w:ascii="Century Gothic" w:eastAsia="Century Gothic" w:hAnsi="Century Gothic" w:cs="Century Gothic"/>
                <w:bCs/>
                <w:i/>
                <w:sz w:val="20"/>
              </w:rPr>
              <w:t>videreutvikle et effektivt og miljøvennlig transportsystem med bybuss og gode gang-, sykkel- og turveier for at en større del av trafikken til/fra sentrum gjennomføres til fots og på sykkel (aktiv transport)</w:t>
            </w:r>
          </w:p>
          <w:p w14:paraId="616E241F" w14:textId="77777777" w:rsidR="005A09DD" w:rsidRPr="004C51E6" w:rsidRDefault="005A09DD" w:rsidP="005A09DD">
            <w:pPr>
              <w:pStyle w:val="Listeavsnitt"/>
              <w:rPr>
                <w:rFonts w:ascii="Century Gothic" w:eastAsia="Century Gothic" w:hAnsi="Century Gothic" w:cs="Century Gothic"/>
                <w:bCs/>
                <w:i/>
                <w:sz w:val="20"/>
              </w:rPr>
            </w:pPr>
          </w:p>
          <w:p w14:paraId="26E41905" w14:textId="7D681991" w:rsidR="00765E83" w:rsidRPr="004C51E6" w:rsidRDefault="00765E83" w:rsidP="00BA7208">
            <w:pPr>
              <w:rPr>
                <w:rFonts w:ascii="Century Gothic" w:eastAsia="Century Gothic" w:hAnsi="Century Gothic" w:cs="Century Gothic"/>
                <w:b/>
                <w:i/>
                <w:sz w:val="20"/>
              </w:rPr>
            </w:pPr>
            <w:r w:rsidRPr="004C51E6">
              <w:rPr>
                <w:rFonts w:ascii="Century Gothic" w:eastAsia="Century Gothic" w:hAnsi="Century Gothic" w:cs="Century Gothic"/>
                <w:b/>
                <w:i/>
                <w:sz w:val="20"/>
              </w:rPr>
              <w:t>Måleindikatorer</w:t>
            </w:r>
            <w:r w:rsidR="004C51E6" w:rsidRPr="004C51E6">
              <w:rPr>
                <w:rFonts w:ascii="Century Gothic" w:eastAsia="Century Gothic" w:hAnsi="Century Gothic" w:cs="Century Gothic"/>
                <w:b/>
                <w:i/>
                <w:sz w:val="20"/>
              </w:rPr>
              <w:t>:</w:t>
            </w:r>
          </w:p>
          <w:p w14:paraId="7D994E91" w14:textId="77777777" w:rsidR="004C51E6" w:rsidRPr="004C51E6" w:rsidRDefault="004C51E6" w:rsidP="00BA7208">
            <w:pPr>
              <w:rPr>
                <w:rFonts w:ascii="Century Gothic" w:eastAsia="Century Gothic" w:hAnsi="Century Gothic" w:cs="Century Gothic"/>
                <w:bCs/>
                <w:i/>
                <w:sz w:val="20"/>
              </w:rPr>
            </w:pPr>
          </w:p>
          <w:p w14:paraId="20B343E5" w14:textId="0BB5D6FD" w:rsidR="00031ECC" w:rsidRDefault="005A09DD" w:rsidP="00BA7208">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Lokal handel/ andel</w:t>
            </w:r>
          </w:p>
          <w:p w14:paraId="5A054FB2" w14:textId="6FD277A0" w:rsidR="005A09DD" w:rsidRDefault="005A09DD" w:rsidP="00BA7208">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SSB sine tall på antall bedrifter innenfor handel</w:t>
            </w:r>
          </w:p>
          <w:p w14:paraId="2D9CDE6D" w14:textId="77777777" w:rsidR="00765E83" w:rsidRPr="00F618D8" w:rsidRDefault="00765E83" w:rsidP="005A09DD">
            <w:pPr>
              <w:ind w:right="138"/>
            </w:pPr>
          </w:p>
        </w:tc>
      </w:tr>
    </w:tbl>
    <w:p w14:paraId="05F878FE" w14:textId="78442896" w:rsidR="00765E83" w:rsidRDefault="00765E83">
      <w:pPr>
        <w:spacing w:after="0"/>
        <w:jc w:val="both"/>
      </w:pPr>
    </w:p>
    <w:p w14:paraId="69D5FF3F" w14:textId="51ADFE5C" w:rsidR="005A09DD" w:rsidRDefault="005A09DD">
      <w:pPr>
        <w:spacing w:after="0"/>
        <w:jc w:val="both"/>
      </w:pPr>
    </w:p>
    <w:p w14:paraId="1B03ED89" w14:textId="00BC59A5" w:rsidR="005A09DD" w:rsidRDefault="005A09DD">
      <w:pPr>
        <w:spacing w:after="0"/>
        <w:jc w:val="both"/>
      </w:pPr>
    </w:p>
    <w:p w14:paraId="54C7BD3F" w14:textId="3950FDBB" w:rsidR="005A09DD" w:rsidRPr="00B16298" w:rsidRDefault="005A09DD">
      <w:pPr>
        <w:spacing w:after="0"/>
        <w:jc w:val="both"/>
        <w:rPr>
          <w:b/>
          <w:bCs/>
        </w:rPr>
      </w:pPr>
      <w:proofErr w:type="gramStart"/>
      <w:r w:rsidRPr="00B16298">
        <w:rPr>
          <w:b/>
          <w:bCs/>
        </w:rPr>
        <w:t xml:space="preserve">Tiltak:   </w:t>
      </w:r>
      <w:proofErr w:type="gramEnd"/>
      <w:r w:rsidRPr="00B16298">
        <w:rPr>
          <w:b/>
          <w:bCs/>
        </w:rPr>
        <w:t xml:space="preserve">                                                                           Ansvar:</w:t>
      </w:r>
    </w:p>
    <w:tbl>
      <w:tblPr>
        <w:tblStyle w:val="Tabellrutenett"/>
        <w:tblW w:w="8825" w:type="dxa"/>
        <w:shd w:val="clear" w:color="auto" w:fill="E2EFD9" w:themeFill="accent6" w:themeFillTint="33"/>
        <w:tblLook w:val="04A0" w:firstRow="1" w:lastRow="0" w:firstColumn="1" w:lastColumn="0" w:noHBand="0" w:noVBand="1"/>
      </w:tblPr>
      <w:tblGrid>
        <w:gridCol w:w="4412"/>
        <w:gridCol w:w="4413"/>
      </w:tblGrid>
      <w:tr w:rsidR="005A09DD" w14:paraId="0A2786A0" w14:textId="77777777" w:rsidTr="005A09DD">
        <w:trPr>
          <w:trHeight w:val="1035"/>
        </w:trPr>
        <w:tc>
          <w:tcPr>
            <w:tcW w:w="4412" w:type="dxa"/>
            <w:shd w:val="clear" w:color="auto" w:fill="E2EFD9" w:themeFill="accent6" w:themeFillTint="33"/>
          </w:tcPr>
          <w:p w14:paraId="18676C75" w14:textId="5EE5E454" w:rsidR="005A09DD" w:rsidRDefault="005A09DD">
            <w:pPr>
              <w:jc w:val="both"/>
            </w:pPr>
            <w:r>
              <w:t xml:space="preserve">By- regionsenterplanlegging i </w:t>
            </w:r>
            <w:proofErr w:type="gramStart"/>
            <w:r>
              <w:t>fokus</w:t>
            </w:r>
            <w:proofErr w:type="gramEnd"/>
            <w:r>
              <w:t xml:space="preserve"> på helhetlig gjennomføring</w:t>
            </w:r>
          </w:p>
        </w:tc>
        <w:tc>
          <w:tcPr>
            <w:tcW w:w="4413" w:type="dxa"/>
            <w:shd w:val="clear" w:color="auto" w:fill="E2EFD9" w:themeFill="accent6" w:themeFillTint="33"/>
          </w:tcPr>
          <w:p w14:paraId="03504C4B" w14:textId="77777777" w:rsidR="005A09DD" w:rsidRDefault="005A09DD">
            <w:pPr>
              <w:jc w:val="both"/>
            </w:pPr>
            <w:r>
              <w:t>Brønnøy kommune</w:t>
            </w:r>
          </w:p>
          <w:p w14:paraId="52B879DA" w14:textId="7AE9795B" w:rsidR="005A09DD" w:rsidRDefault="005A09DD">
            <w:pPr>
              <w:jc w:val="both"/>
            </w:pPr>
            <w:r>
              <w:t>Prioritet 2020-2023</w:t>
            </w:r>
          </w:p>
        </w:tc>
      </w:tr>
      <w:tr w:rsidR="005A09DD" w14:paraId="0BC947D8" w14:textId="77777777" w:rsidTr="005A09DD">
        <w:trPr>
          <w:trHeight w:val="978"/>
        </w:trPr>
        <w:tc>
          <w:tcPr>
            <w:tcW w:w="4412" w:type="dxa"/>
            <w:shd w:val="clear" w:color="auto" w:fill="E2EFD9" w:themeFill="accent6" w:themeFillTint="33"/>
          </w:tcPr>
          <w:p w14:paraId="29646737" w14:textId="43B676ED" w:rsidR="005A09DD" w:rsidRDefault="005A09DD">
            <w:pPr>
              <w:jc w:val="both"/>
            </w:pPr>
            <w:r>
              <w:t>Samarbeid med handelstand</w:t>
            </w:r>
            <w:r w:rsidR="00AD68A4">
              <w:t>s</w:t>
            </w:r>
            <w:r>
              <w:t>foreningen</w:t>
            </w:r>
          </w:p>
        </w:tc>
        <w:tc>
          <w:tcPr>
            <w:tcW w:w="4413" w:type="dxa"/>
            <w:shd w:val="clear" w:color="auto" w:fill="E2EFD9" w:themeFill="accent6" w:themeFillTint="33"/>
          </w:tcPr>
          <w:p w14:paraId="0F8CA865" w14:textId="77777777" w:rsidR="005A09DD" w:rsidRDefault="005A09DD">
            <w:pPr>
              <w:jc w:val="both"/>
            </w:pPr>
            <w:r>
              <w:t>Brønnøy kommune</w:t>
            </w:r>
          </w:p>
          <w:p w14:paraId="0BD88093" w14:textId="174B64F5" w:rsidR="005A09DD" w:rsidRDefault="005A09DD">
            <w:pPr>
              <w:jc w:val="both"/>
            </w:pPr>
            <w:r>
              <w:t>Prioritet 2020-2023</w:t>
            </w:r>
          </w:p>
        </w:tc>
      </w:tr>
      <w:tr w:rsidR="005A09DD" w14:paraId="15205D14" w14:textId="77777777" w:rsidTr="005A09DD">
        <w:trPr>
          <w:trHeight w:val="1035"/>
        </w:trPr>
        <w:tc>
          <w:tcPr>
            <w:tcW w:w="4412" w:type="dxa"/>
            <w:shd w:val="clear" w:color="auto" w:fill="E2EFD9" w:themeFill="accent6" w:themeFillTint="33"/>
          </w:tcPr>
          <w:p w14:paraId="43D5E509" w14:textId="7CEB7591" w:rsidR="005A09DD" w:rsidRDefault="005A09DD">
            <w:pPr>
              <w:jc w:val="both"/>
            </w:pPr>
            <w:r>
              <w:t>Tilpasse grøntområde ved handelsstedene og sentrum av Brønnøy</w:t>
            </w:r>
          </w:p>
        </w:tc>
        <w:tc>
          <w:tcPr>
            <w:tcW w:w="4413" w:type="dxa"/>
            <w:shd w:val="clear" w:color="auto" w:fill="E2EFD9" w:themeFill="accent6" w:themeFillTint="33"/>
          </w:tcPr>
          <w:p w14:paraId="2CD4C6B2" w14:textId="77777777" w:rsidR="005A09DD" w:rsidRDefault="005A09DD">
            <w:pPr>
              <w:jc w:val="both"/>
            </w:pPr>
            <w:r>
              <w:t>Brønnøy kommune</w:t>
            </w:r>
          </w:p>
          <w:p w14:paraId="7FC0739D" w14:textId="03AD5C26" w:rsidR="005A09DD" w:rsidRDefault="005A09DD">
            <w:pPr>
              <w:jc w:val="both"/>
            </w:pPr>
            <w:r>
              <w:t>Prioritet 2020-2023</w:t>
            </w:r>
          </w:p>
        </w:tc>
      </w:tr>
      <w:tr w:rsidR="005A09DD" w14:paraId="5081DCD4" w14:textId="77777777" w:rsidTr="005A09DD">
        <w:trPr>
          <w:trHeight w:val="978"/>
        </w:trPr>
        <w:tc>
          <w:tcPr>
            <w:tcW w:w="4412" w:type="dxa"/>
            <w:shd w:val="clear" w:color="auto" w:fill="E2EFD9" w:themeFill="accent6" w:themeFillTint="33"/>
          </w:tcPr>
          <w:p w14:paraId="159F724E" w14:textId="0998B6BA" w:rsidR="005A09DD" w:rsidRDefault="005A09DD">
            <w:pPr>
              <w:jc w:val="both"/>
            </w:pPr>
            <w:r>
              <w:t>Samarbeide med næringene for å tilrettelegge gågate i sentrum av Brønnøy deler av året</w:t>
            </w:r>
          </w:p>
        </w:tc>
        <w:tc>
          <w:tcPr>
            <w:tcW w:w="4413" w:type="dxa"/>
            <w:shd w:val="clear" w:color="auto" w:fill="E2EFD9" w:themeFill="accent6" w:themeFillTint="33"/>
          </w:tcPr>
          <w:p w14:paraId="4314F0DA" w14:textId="77777777" w:rsidR="005A09DD" w:rsidRDefault="005A09DD">
            <w:pPr>
              <w:jc w:val="both"/>
            </w:pPr>
            <w:r>
              <w:t>Brønnøy kommune, handelsnæringene, Nordland fylke vegadministrasjonen</w:t>
            </w:r>
          </w:p>
          <w:p w14:paraId="20F0C9FE" w14:textId="631BA2EF" w:rsidR="005A09DD" w:rsidRDefault="005A09DD">
            <w:pPr>
              <w:jc w:val="both"/>
            </w:pPr>
            <w:r>
              <w:t>Prioritet 2020-2023</w:t>
            </w:r>
          </w:p>
        </w:tc>
      </w:tr>
      <w:tr w:rsidR="005A09DD" w14:paraId="37B01DB1" w14:textId="77777777" w:rsidTr="005A09DD">
        <w:trPr>
          <w:trHeight w:val="1035"/>
        </w:trPr>
        <w:tc>
          <w:tcPr>
            <w:tcW w:w="4412" w:type="dxa"/>
            <w:shd w:val="clear" w:color="auto" w:fill="E2EFD9" w:themeFill="accent6" w:themeFillTint="33"/>
          </w:tcPr>
          <w:p w14:paraId="21019CC4" w14:textId="72F1ED36" w:rsidR="005A09DD" w:rsidRDefault="00B16298">
            <w:pPr>
              <w:jc w:val="both"/>
            </w:pPr>
            <w:r>
              <w:t>Tilrettelegge for myke trafikanter i bybildet, gågate, promenade langs sjø</w:t>
            </w:r>
          </w:p>
        </w:tc>
        <w:tc>
          <w:tcPr>
            <w:tcW w:w="4413" w:type="dxa"/>
            <w:shd w:val="clear" w:color="auto" w:fill="E2EFD9" w:themeFill="accent6" w:themeFillTint="33"/>
          </w:tcPr>
          <w:p w14:paraId="3E590685" w14:textId="77777777" w:rsidR="005A09DD" w:rsidRDefault="00B16298">
            <w:pPr>
              <w:jc w:val="both"/>
            </w:pPr>
            <w:r>
              <w:t>Brønnøy kommune</w:t>
            </w:r>
          </w:p>
          <w:p w14:paraId="55E7C652" w14:textId="152E16C2" w:rsidR="00B16298" w:rsidRDefault="00B16298">
            <w:pPr>
              <w:jc w:val="both"/>
            </w:pPr>
            <w:r>
              <w:t>Prioritet 2020-2023</w:t>
            </w:r>
          </w:p>
        </w:tc>
      </w:tr>
    </w:tbl>
    <w:p w14:paraId="4D0FB2E5" w14:textId="5D594EC3" w:rsidR="005A09DD" w:rsidRDefault="005A09DD">
      <w:pPr>
        <w:spacing w:after="0"/>
        <w:jc w:val="both"/>
      </w:pPr>
    </w:p>
    <w:tbl>
      <w:tblPr>
        <w:tblStyle w:val="TableGrid"/>
        <w:tblW w:w="9532" w:type="dxa"/>
        <w:tblInd w:w="-431" w:type="dxa"/>
        <w:tblCellMar>
          <w:top w:w="58" w:type="dxa"/>
          <w:left w:w="106" w:type="dxa"/>
          <w:right w:w="56" w:type="dxa"/>
        </w:tblCellMar>
        <w:tblLook w:val="04A0" w:firstRow="1" w:lastRow="0" w:firstColumn="1" w:lastColumn="0" w:noHBand="0" w:noVBand="1"/>
      </w:tblPr>
      <w:tblGrid>
        <w:gridCol w:w="9532"/>
      </w:tblGrid>
      <w:tr w:rsidR="00B16298" w:rsidRPr="00F618D8" w14:paraId="048ABCEC" w14:textId="77777777" w:rsidTr="00F82EF1">
        <w:trPr>
          <w:trHeight w:val="5748"/>
        </w:trPr>
        <w:tc>
          <w:tcPr>
            <w:tcW w:w="9532" w:type="dxa"/>
            <w:tcBorders>
              <w:top w:val="single" w:sz="4" w:space="0" w:color="000000"/>
              <w:left w:val="single" w:sz="4" w:space="0" w:color="000000"/>
              <w:bottom w:val="single" w:sz="4" w:space="0" w:color="000000"/>
              <w:right w:val="single" w:sz="4" w:space="0" w:color="000000"/>
            </w:tcBorders>
            <w:shd w:val="clear" w:color="auto" w:fill="E2EFD9"/>
          </w:tcPr>
          <w:p w14:paraId="5F2C3D3E" w14:textId="77777777" w:rsidR="00B16298" w:rsidRDefault="00B16298" w:rsidP="00F82EF1">
            <w:pPr>
              <w:spacing w:after="58"/>
            </w:pPr>
          </w:p>
          <w:p w14:paraId="3F364F29" w14:textId="1743343D" w:rsidR="00B16298" w:rsidRDefault="00B16298" w:rsidP="00AD68A4">
            <w:r>
              <w:rPr>
                <w:rFonts w:ascii="Century Gothic" w:eastAsia="Century Gothic" w:hAnsi="Century Gothic" w:cs="Century Gothic"/>
                <w:b/>
                <w:sz w:val="24"/>
              </w:rPr>
              <w:t>7.</w:t>
            </w:r>
            <w:r>
              <w:rPr>
                <w:rFonts w:ascii="Arial" w:eastAsia="Arial" w:hAnsi="Arial" w:cs="Arial"/>
                <w:b/>
                <w:sz w:val="24"/>
              </w:rPr>
              <w:t xml:space="preserve"> </w:t>
            </w:r>
            <w:r w:rsidR="00AD68A4">
              <w:rPr>
                <w:rFonts w:ascii="Arial" w:eastAsia="Arial" w:hAnsi="Arial" w:cs="Arial"/>
                <w:b/>
                <w:sz w:val="24"/>
              </w:rPr>
              <w:t>Mål by-, distrikts- og regionsenterutvikling</w:t>
            </w:r>
          </w:p>
          <w:p w14:paraId="02B794DD" w14:textId="4F0E3764" w:rsidR="00B16298" w:rsidRPr="00B16298" w:rsidRDefault="00B16298" w:rsidP="00B16298">
            <w:pPr>
              <w:rPr>
                <w:rFonts w:ascii="Century Gothic" w:hAnsi="Century Gothic"/>
              </w:rPr>
            </w:pPr>
            <w:r w:rsidRPr="00B16298">
              <w:rPr>
                <w:rFonts w:ascii="Century Gothic" w:hAnsi="Century Gothic"/>
              </w:rPr>
              <w:t xml:space="preserve">Kommunen ønsker å utvikle Brønnøy som et attraktivt område å bo, jobbe, handle og oppleve, og ser verdien av å styrke Brønnøysund som kommune- og regionssenter, og la dette få positive ringvirkninger også i resten av kommunen i form av blant annet arbeidsplasser, kultur- og idrettstilbud og en velutbygget infrastruktur. Brønnøysund skal utvikle seg som moderne og bærekraftig by </w:t>
            </w:r>
            <w:r w:rsidR="00AD68A4">
              <w:rPr>
                <w:rFonts w:ascii="Century Gothic" w:hAnsi="Century Gothic"/>
              </w:rPr>
              <w:t>«</w:t>
            </w:r>
            <w:r w:rsidRPr="00B16298">
              <w:rPr>
                <w:rFonts w:ascii="Century Gothic" w:hAnsi="Century Gothic"/>
              </w:rPr>
              <w:t>midt i leia</w:t>
            </w:r>
            <w:r w:rsidR="00AD68A4">
              <w:rPr>
                <w:rFonts w:ascii="Century Gothic" w:hAnsi="Century Gothic"/>
              </w:rPr>
              <w:t>»</w:t>
            </w:r>
            <w:r w:rsidRPr="00B16298">
              <w:rPr>
                <w:rFonts w:ascii="Century Gothic" w:hAnsi="Century Gothic"/>
              </w:rPr>
              <w:t xml:space="preserve"> med en tydelig identitet. </w:t>
            </w:r>
          </w:p>
          <w:p w14:paraId="6E91E144" w14:textId="7045E8F2" w:rsidR="00B16298" w:rsidRDefault="00B16298" w:rsidP="00B16298">
            <w:pPr>
              <w:rPr>
                <w:rFonts w:ascii="Century Gothic" w:hAnsi="Century Gothic"/>
              </w:rPr>
            </w:pPr>
            <w:r w:rsidRPr="00B16298">
              <w:rPr>
                <w:rFonts w:ascii="Century Gothic" w:hAnsi="Century Gothic"/>
              </w:rPr>
              <w:t>Det</w:t>
            </w:r>
            <w:r>
              <w:rPr>
                <w:rFonts w:ascii="Century Gothic" w:hAnsi="Century Gothic"/>
              </w:rPr>
              <w:t xml:space="preserve"> </w:t>
            </w:r>
            <w:r w:rsidRPr="00B16298">
              <w:rPr>
                <w:rFonts w:ascii="Century Gothic" w:hAnsi="Century Gothic"/>
              </w:rPr>
              <w:t>skal samtidig være enkelt å bosette seg utenfor Brønnøysund gjennom tilgang på attraktive boligtomter og et kommunalt tjenestetilbud innen rimelig avstand, i levedyktige bygder og distrikt.</w:t>
            </w:r>
          </w:p>
          <w:p w14:paraId="45067869" w14:textId="77777777" w:rsidR="00B16298" w:rsidRPr="00A348DD" w:rsidRDefault="00B16298" w:rsidP="00B16298">
            <w:pPr>
              <w:rPr>
                <w:rFonts w:ascii="Century Gothic" w:hAnsi="Century Gothic"/>
              </w:rPr>
            </w:pPr>
          </w:p>
          <w:p w14:paraId="6D7BEB48" w14:textId="55308E28" w:rsidR="00B16298" w:rsidRDefault="00B16298" w:rsidP="00F82EF1">
            <w:pPr>
              <w:spacing w:after="13"/>
              <w:rPr>
                <w:rFonts w:ascii="Century Gothic" w:eastAsia="Century Gothic" w:hAnsi="Century Gothic" w:cs="Century Gothic"/>
                <w:b/>
                <w:i/>
                <w:sz w:val="20"/>
              </w:rPr>
            </w:pPr>
            <w:r>
              <w:rPr>
                <w:rFonts w:ascii="Century Gothic" w:eastAsia="Century Gothic" w:hAnsi="Century Gothic" w:cs="Century Gothic"/>
                <w:b/>
                <w:i/>
                <w:sz w:val="20"/>
              </w:rPr>
              <w:t>De</w:t>
            </w:r>
            <w:r w:rsidR="00AD68A4">
              <w:rPr>
                <w:rFonts w:ascii="Century Gothic" w:eastAsia="Century Gothic" w:hAnsi="Century Gothic" w:cs="Century Gothic"/>
                <w:b/>
                <w:i/>
                <w:sz w:val="20"/>
              </w:rPr>
              <w:t>tte</w:t>
            </w:r>
            <w:r>
              <w:rPr>
                <w:rFonts w:ascii="Century Gothic" w:eastAsia="Century Gothic" w:hAnsi="Century Gothic" w:cs="Century Gothic"/>
                <w:b/>
                <w:i/>
                <w:sz w:val="20"/>
              </w:rPr>
              <w:t xml:space="preserve"> skal kommunen:</w:t>
            </w:r>
          </w:p>
          <w:p w14:paraId="34C6E81C" w14:textId="01685704" w:rsidR="00B16298"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 xml:space="preserve">Når </w:t>
            </w:r>
            <w:r w:rsidR="00B16298" w:rsidRPr="00B16298">
              <w:rPr>
                <w:rFonts w:ascii="Century Gothic" w:eastAsia="Century Gothic" w:hAnsi="Century Gothic" w:cs="Century Gothic"/>
                <w:bCs/>
                <w:i/>
                <w:sz w:val="20"/>
              </w:rPr>
              <w:t>ny</w:t>
            </w:r>
            <w:r>
              <w:rPr>
                <w:rFonts w:ascii="Century Gothic" w:eastAsia="Century Gothic" w:hAnsi="Century Gothic" w:cs="Century Gothic"/>
                <w:bCs/>
                <w:i/>
                <w:sz w:val="20"/>
              </w:rPr>
              <w:t xml:space="preserve">e </w:t>
            </w:r>
            <w:r w:rsidR="00B16298" w:rsidRPr="00B16298">
              <w:rPr>
                <w:rFonts w:ascii="Century Gothic" w:eastAsia="Century Gothic" w:hAnsi="Century Gothic" w:cs="Century Gothic"/>
                <w:bCs/>
                <w:i/>
                <w:sz w:val="20"/>
              </w:rPr>
              <w:t>bygg, nye prosjekter og annen byutvikling må tilføre kvaliteter og spille på lag med omgivelsene, og ivareta byens småbypreg. Høyder, utnyttingsgrad og sammenhengende utstrekning på bakkeplan (fotavtrykk) må utformes med omtanke for omgivelsene og med spesielt hensyn til siktakser, gløtt mot sjøen, sol og andre klimatiske forhold i gater og andre uteområder</w:t>
            </w:r>
          </w:p>
          <w:p w14:paraId="15B3C0B2" w14:textId="768B0F14" w:rsidR="00B16298"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U</w:t>
            </w:r>
            <w:r w:rsidR="00B16298" w:rsidRPr="00B16298">
              <w:rPr>
                <w:rFonts w:ascii="Century Gothic" w:eastAsia="Century Gothic" w:hAnsi="Century Gothic" w:cs="Century Gothic"/>
                <w:bCs/>
                <w:i/>
                <w:sz w:val="20"/>
              </w:rPr>
              <w:t>nderstreke Brønnøysunds tilknytning til sundet, ved å legge til rette for en sammenhengende havnepromenade mellom Valen og Tautra. Denne må bygges med god kvalitet i utforming og materialer, ha varierte møteplasser og være tilgjengelig for alle</w:t>
            </w:r>
          </w:p>
          <w:p w14:paraId="7075E54C" w14:textId="3A0F353A" w:rsidR="00B16298"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B</w:t>
            </w:r>
            <w:r w:rsidR="00B16298" w:rsidRPr="00B16298">
              <w:rPr>
                <w:rFonts w:ascii="Century Gothic" w:eastAsia="Century Gothic" w:hAnsi="Century Gothic" w:cs="Century Gothic"/>
                <w:bCs/>
                <w:i/>
                <w:sz w:val="20"/>
              </w:rPr>
              <w:t xml:space="preserve">idra til at </w:t>
            </w:r>
            <w:proofErr w:type="spellStart"/>
            <w:r w:rsidR="00B16298" w:rsidRPr="00B16298">
              <w:rPr>
                <w:rFonts w:ascii="Century Gothic" w:eastAsia="Century Gothic" w:hAnsi="Century Gothic" w:cs="Century Gothic"/>
                <w:bCs/>
                <w:i/>
                <w:sz w:val="20"/>
              </w:rPr>
              <w:t>Sørbyen</w:t>
            </w:r>
            <w:proofErr w:type="spellEnd"/>
            <w:r w:rsidR="00B16298" w:rsidRPr="00B16298">
              <w:rPr>
                <w:rFonts w:ascii="Century Gothic" w:eastAsia="Century Gothic" w:hAnsi="Century Gothic" w:cs="Century Gothic"/>
                <w:bCs/>
                <w:i/>
                <w:sz w:val="20"/>
              </w:rPr>
              <w:t xml:space="preserve"> ivaretas og utvikles med omsorg for historien og samtidig med hensyn til nåtidens behov, og at Torvet i </w:t>
            </w:r>
            <w:proofErr w:type="spellStart"/>
            <w:r w:rsidR="00B16298" w:rsidRPr="00B16298">
              <w:rPr>
                <w:rFonts w:ascii="Century Gothic" w:eastAsia="Century Gothic" w:hAnsi="Century Gothic" w:cs="Century Gothic"/>
                <w:bCs/>
                <w:i/>
                <w:sz w:val="20"/>
              </w:rPr>
              <w:t>Sørbyen</w:t>
            </w:r>
            <w:proofErr w:type="spellEnd"/>
            <w:r w:rsidR="00B16298" w:rsidRPr="00B16298">
              <w:rPr>
                <w:rFonts w:ascii="Century Gothic" w:eastAsia="Century Gothic" w:hAnsi="Century Gothic" w:cs="Century Gothic"/>
                <w:bCs/>
                <w:i/>
                <w:sz w:val="20"/>
              </w:rPr>
              <w:t xml:space="preserve"> opparbeides til en funksjonell plass</w:t>
            </w:r>
          </w:p>
          <w:p w14:paraId="61ED9D72" w14:textId="7BC7C6E5" w:rsidR="00B16298"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B</w:t>
            </w:r>
            <w:r w:rsidR="002E4600" w:rsidRPr="002E4600">
              <w:rPr>
                <w:rFonts w:ascii="Century Gothic" w:eastAsia="Century Gothic" w:hAnsi="Century Gothic" w:cs="Century Gothic"/>
                <w:bCs/>
                <w:i/>
                <w:sz w:val="20"/>
              </w:rPr>
              <w:t>idra til at Tørrfiskbrygga utvikles til et lokalhistorisk aktivitetshus, og at den gamle brannstasjonen</w:t>
            </w:r>
            <w:r w:rsidR="002E4600">
              <w:rPr>
                <w:rFonts w:ascii="Century Gothic" w:eastAsia="Century Gothic" w:hAnsi="Century Gothic" w:cs="Century Gothic"/>
                <w:bCs/>
                <w:i/>
                <w:sz w:val="20"/>
              </w:rPr>
              <w:t xml:space="preserve"> renoveres ferdig og</w:t>
            </w:r>
            <w:r w:rsidR="002E4600" w:rsidRPr="002E4600">
              <w:rPr>
                <w:rFonts w:ascii="Century Gothic" w:eastAsia="Century Gothic" w:hAnsi="Century Gothic" w:cs="Century Gothic"/>
                <w:bCs/>
                <w:i/>
                <w:sz w:val="20"/>
              </w:rPr>
              <w:t xml:space="preserve"> tas i bruk</w:t>
            </w:r>
          </w:p>
          <w:p w14:paraId="5DF97DF1" w14:textId="69748AC3" w:rsidR="002E4600"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R</w:t>
            </w:r>
            <w:r w:rsidR="002E4600" w:rsidRPr="002E4600">
              <w:rPr>
                <w:rFonts w:ascii="Century Gothic" w:eastAsia="Century Gothic" w:hAnsi="Century Gothic" w:cs="Century Gothic"/>
                <w:bCs/>
                <w:i/>
                <w:sz w:val="20"/>
              </w:rPr>
              <w:t xml:space="preserve">ette </w:t>
            </w:r>
            <w:proofErr w:type="gramStart"/>
            <w:r w:rsidR="002E4600" w:rsidRPr="002E4600">
              <w:rPr>
                <w:rFonts w:ascii="Century Gothic" w:eastAsia="Century Gothic" w:hAnsi="Century Gothic" w:cs="Century Gothic"/>
                <w:bCs/>
                <w:i/>
                <w:sz w:val="20"/>
              </w:rPr>
              <w:t>fokus</w:t>
            </w:r>
            <w:proofErr w:type="gramEnd"/>
            <w:r w:rsidR="002E4600" w:rsidRPr="002E4600">
              <w:rPr>
                <w:rFonts w:ascii="Century Gothic" w:eastAsia="Century Gothic" w:hAnsi="Century Gothic" w:cs="Century Gothic"/>
                <w:bCs/>
                <w:i/>
                <w:sz w:val="20"/>
              </w:rPr>
              <w:t xml:space="preserve"> på vedlikehold av viktige identitetsbærende bygninger og elementer som er viktige for Brønnøysund, eks. kirken, Telegrafen, Folkeskolen, gammelskolen, m.fl.</w:t>
            </w:r>
          </w:p>
          <w:p w14:paraId="2986B857" w14:textId="646381FB" w:rsidR="002E4600" w:rsidRDefault="002E4600"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Åpne bunkersanlegget i Høgåsen og presentere historien bak for lokale og tilreisende mennesker</w:t>
            </w:r>
          </w:p>
          <w:p w14:paraId="587E6C26" w14:textId="082F7E57" w:rsidR="002E4600"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lastRenderedPageBreak/>
              <w:t>B</w:t>
            </w:r>
            <w:r w:rsidR="002E4600" w:rsidRPr="002E4600">
              <w:rPr>
                <w:rFonts w:ascii="Century Gothic" w:eastAsia="Century Gothic" w:hAnsi="Century Gothic" w:cs="Century Gothic"/>
                <w:bCs/>
                <w:i/>
                <w:sz w:val="20"/>
              </w:rPr>
              <w:t>idra til at Brønnøy bebygges med boliger av forskjellig størrelse og utforming slik at boligstrukturen passer for alle (jf. boligsosial handlingsplan). Behovet for gode uteareal for lek og opphold skal ivaretas</w:t>
            </w:r>
          </w:p>
          <w:p w14:paraId="0BB21706" w14:textId="42BF45B5" w:rsidR="002E4600"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L</w:t>
            </w:r>
            <w:r w:rsidR="002E4600" w:rsidRPr="002E4600">
              <w:rPr>
                <w:rFonts w:ascii="Century Gothic" w:eastAsia="Century Gothic" w:hAnsi="Century Gothic" w:cs="Century Gothic"/>
                <w:bCs/>
                <w:i/>
                <w:sz w:val="20"/>
              </w:rPr>
              <w:t>egge til rette for at det er tilgjengelige boligtomter i rimelig nærhet til barnehager og skoler (og dagligvarebutikk)</w:t>
            </w:r>
          </w:p>
          <w:p w14:paraId="05245DF9" w14:textId="03387E50" w:rsidR="002E4600"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B</w:t>
            </w:r>
            <w:r w:rsidR="002E4600" w:rsidRPr="002E4600">
              <w:rPr>
                <w:rFonts w:ascii="Century Gothic" w:eastAsia="Century Gothic" w:hAnsi="Century Gothic" w:cs="Century Gothic"/>
                <w:bCs/>
                <w:i/>
                <w:sz w:val="20"/>
              </w:rPr>
              <w:t>idra til at det finnes tilgjengelige boligtomter til alle som ønsker det i og rundt grendene</w:t>
            </w:r>
          </w:p>
          <w:p w14:paraId="34FB4819" w14:textId="5D076D62" w:rsidR="002E4600"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L</w:t>
            </w:r>
            <w:r w:rsidR="002E4600" w:rsidRPr="002E4600">
              <w:rPr>
                <w:rFonts w:ascii="Century Gothic" w:eastAsia="Century Gothic" w:hAnsi="Century Gothic" w:cs="Century Gothic"/>
                <w:bCs/>
                <w:i/>
                <w:sz w:val="20"/>
              </w:rPr>
              <w:t>egge til rette for riktig dimensjonert tjenestetilbud der folk bor, eller i rimelig avstand fra der de bor; grendene har ulike behov - Hommelstø skal ha senterfunksjoner for Velfjord/Tosen, Brønnøysund for Toft/Nordhus, mens det må legges til rette for at Trælnes fortsatt skal kunne ha Berg/Vik som senter for skole (og nærhandel). Det kommunale tjenestetilbudet må tilpasses slik at grendene styrkes som aktive lokalsamfunn</w:t>
            </w:r>
          </w:p>
          <w:p w14:paraId="7259CDAA" w14:textId="28CC7598" w:rsidR="002E4600" w:rsidRPr="00B16298" w:rsidRDefault="00AD68A4" w:rsidP="00B16298">
            <w:pPr>
              <w:pStyle w:val="Listeavsnitt"/>
              <w:numPr>
                <w:ilvl w:val="0"/>
                <w:numId w:val="13"/>
              </w:numPr>
              <w:rPr>
                <w:rFonts w:ascii="Century Gothic" w:eastAsia="Century Gothic" w:hAnsi="Century Gothic" w:cs="Century Gothic"/>
                <w:bCs/>
                <w:i/>
                <w:sz w:val="20"/>
              </w:rPr>
            </w:pPr>
            <w:r>
              <w:rPr>
                <w:rFonts w:ascii="Century Gothic" w:eastAsia="Century Gothic" w:hAnsi="Century Gothic" w:cs="Century Gothic"/>
                <w:bCs/>
                <w:i/>
                <w:sz w:val="20"/>
              </w:rPr>
              <w:t>B</w:t>
            </w:r>
            <w:r w:rsidR="002E4600" w:rsidRPr="002E4600">
              <w:rPr>
                <w:rFonts w:ascii="Century Gothic" w:eastAsia="Century Gothic" w:hAnsi="Century Gothic" w:cs="Century Gothic"/>
                <w:bCs/>
                <w:i/>
                <w:sz w:val="20"/>
              </w:rPr>
              <w:t>idra til å utvikle attraktive fritidsboligområder i distriktet</w:t>
            </w:r>
          </w:p>
          <w:p w14:paraId="046C4560" w14:textId="77777777" w:rsidR="002E4600" w:rsidRDefault="002E4600" w:rsidP="00F82EF1">
            <w:pPr>
              <w:rPr>
                <w:rFonts w:ascii="Century Gothic" w:eastAsia="Century Gothic" w:hAnsi="Century Gothic" w:cs="Century Gothic"/>
                <w:b/>
                <w:i/>
                <w:sz w:val="20"/>
              </w:rPr>
            </w:pPr>
          </w:p>
          <w:p w14:paraId="4DC3586E" w14:textId="3AEB1DC4" w:rsidR="00B16298" w:rsidRDefault="00B16298" w:rsidP="00F82EF1">
            <w:pPr>
              <w:rPr>
                <w:rFonts w:ascii="Century Gothic" w:eastAsia="Century Gothic" w:hAnsi="Century Gothic" w:cs="Century Gothic"/>
                <w:b/>
                <w:i/>
                <w:sz w:val="20"/>
              </w:rPr>
            </w:pPr>
            <w:r>
              <w:rPr>
                <w:rFonts w:ascii="Century Gothic" w:eastAsia="Century Gothic" w:hAnsi="Century Gothic" w:cs="Century Gothic"/>
                <w:b/>
                <w:i/>
                <w:sz w:val="20"/>
              </w:rPr>
              <w:t xml:space="preserve">Måleindikatorer:  </w:t>
            </w:r>
          </w:p>
          <w:p w14:paraId="5A246121" w14:textId="17D95AB3" w:rsidR="00B16298" w:rsidRDefault="002E4600" w:rsidP="00F82EF1">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 xml:space="preserve">Antall innbyggere i Brønnøy kommune </w:t>
            </w:r>
          </w:p>
          <w:p w14:paraId="08793775" w14:textId="5AC35025" w:rsidR="002E4600" w:rsidRDefault="002E4600" w:rsidP="00F82EF1">
            <w:pPr>
              <w:numPr>
                <w:ilvl w:val="0"/>
                <w:numId w:val="4"/>
              </w:numPr>
              <w:ind w:right="138"/>
              <w:rPr>
                <w:rFonts w:ascii="Century Gothic" w:eastAsia="Century Gothic" w:hAnsi="Century Gothic" w:cs="Century Gothic"/>
                <w:sz w:val="20"/>
              </w:rPr>
            </w:pPr>
            <w:r>
              <w:rPr>
                <w:rFonts w:ascii="Century Gothic" w:eastAsia="Century Gothic" w:hAnsi="Century Gothic" w:cs="Century Gothic"/>
                <w:sz w:val="20"/>
              </w:rPr>
              <w:t>SSB målinger</w:t>
            </w:r>
          </w:p>
          <w:p w14:paraId="40AF21C7" w14:textId="050BDE21" w:rsidR="00B16298" w:rsidRDefault="00B16298" w:rsidP="002E4600">
            <w:pPr>
              <w:ind w:right="138"/>
              <w:rPr>
                <w:rFonts w:ascii="Century Gothic" w:eastAsia="Century Gothic" w:hAnsi="Century Gothic" w:cs="Century Gothic"/>
                <w:sz w:val="20"/>
              </w:rPr>
            </w:pPr>
            <w:r>
              <w:rPr>
                <w:rFonts w:ascii="Century Gothic" w:eastAsia="Century Gothic" w:hAnsi="Century Gothic" w:cs="Century Gothic"/>
                <w:sz w:val="20"/>
              </w:rPr>
              <w:t xml:space="preserve">  </w:t>
            </w:r>
          </w:p>
          <w:p w14:paraId="19AFB3A0" w14:textId="77777777" w:rsidR="00B16298" w:rsidRPr="00F618D8" w:rsidRDefault="00B16298" w:rsidP="00F82EF1">
            <w:pPr>
              <w:ind w:right="138"/>
            </w:pPr>
          </w:p>
        </w:tc>
      </w:tr>
    </w:tbl>
    <w:p w14:paraId="462F7FD5" w14:textId="77777777" w:rsidR="00B16298" w:rsidRDefault="00B16298">
      <w:pPr>
        <w:spacing w:after="0"/>
        <w:jc w:val="both"/>
      </w:pPr>
    </w:p>
    <w:sectPr w:rsidR="00B16298">
      <w:footerReference w:type="default" r:id="rId10"/>
      <w:pgSz w:w="11906" w:h="16838"/>
      <w:pgMar w:top="1421" w:right="1909" w:bottom="144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EB34" w14:textId="77777777" w:rsidR="00765E83" w:rsidRDefault="00765E83" w:rsidP="00765E83">
      <w:pPr>
        <w:spacing w:after="0" w:line="240" w:lineRule="auto"/>
      </w:pPr>
      <w:r>
        <w:separator/>
      </w:r>
    </w:p>
  </w:endnote>
  <w:endnote w:type="continuationSeparator" w:id="0">
    <w:p w14:paraId="34C37667" w14:textId="77777777" w:rsidR="00765E83" w:rsidRDefault="00765E83" w:rsidP="0076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10211"/>
      <w:docPartObj>
        <w:docPartGallery w:val="Page Numbers (Bottom of Page)"/>
        <w:docPartUnique/>
      </w:docPartObj>
    </w:sdtPr>
    <w:sdtEndPr/>
    <w:sdtContent>
      <w:p w14:paraId="767DDF64" w14:textId="70D7D0D9" w:rsidR="00765E83" w:rsidRDefault="00765E83">
        <w:pPr>
          <w:pStyle w:val="Bunntekst"/>
        </w:pPr>
        <w:r>
          <w:fldChar w:fldCharType="begin"/>
        </w:r>
        <w:r>
          <w:instrText>PAGE   \* MERGEFORMAT</w:instrText>
        </w:r>
        <w:r>
          <w:fldChar w:fldCharType="separate"/>
        </w:r>
        <w:r>
          <w:t>2</w:t>
        </w:r>
        <w:r>
          <w:fldChar w:fldCharType="end"/>
        </w:r>
      </w:p>
    </w:sdtContent>
  </w:sdt>
  <w:p w14:paraId="134F9781" w14:textId="77777777" w:rsidR="00765E83" w:rsidRDefault="00765E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CA74" w14:textId="77777777" w:rsidR="00765E83" w:rsidRDefault="00765E83" w:rsidP="00765E83">
      <w:pPr>
        <w:spacing w:after="0" w:line="240" w:lineRule="auto"/>
      </w:pPr>
      <w:r>
        <w:separator/>
      </w:r>
    </w:p>
  </w:footnote>
  <w:footnote w:type="continuationSeparator" w:id="0">
    <w:p w14:paraId="4FDD63A4" w14:textId="77777777" w:rsidR="00765E83" w:rsidRDefault="00765E83" w:rsidP="00765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796"/>
    <w:multiLevelType w:val="hybridMultilevel"/>
    <w:tmpl w:val="B95A2004"/>
    <w:lvl w:ilvl="0" w:tplc="1974DB54">
      <w:start w:val="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67C92"/>
    <w:multiLevelType w:val="hybridMultilevel"/>
    <w:tmpl w:val="70FE5F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8F2E26"/>
    <w:multiLevelType w:val="hybridMultilevel"/>
    <w:tmpl w:val="2EAE2814"/>
    <w:lvl w:ilvl="0" w:tplc="DFFC76AA">
      <w:start w:val="1"/>
      <w:numFmt w:val="bullet"/>
      <w:lvlText w:val="•"/>
      <w:lvlJc w:val="left"/>
      <w:pPr>
        <w:ind w:left="1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C7A4E56">
      <w:start w:val="1"/>
      <w:numFmt w:val="bullet"/>
      <w:lvlText w:val="o"/>
      <w:lvlJc w:val="left"/>
      <w:pPr>
        <w:ind w:left="1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2F299DC">
      <w:start w:val="1"/>
      <w:numFmt w:val="bullet"/>
      <w:lvlText w:val="▪"/>
      <w:lvlJc w:val="left"/>
      <w:pPr>
        <w:ind w:left="19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9F0AA3A">
      <w:start w:val="1"/>
      <w:numFmt w:val="bullet"/>
      <w:lvlText w:val="•"/>
      <w:lvlJc w:val="left"/>
      <w:pPr>
        <w:ind w:left="26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8AE6800">
      <w:start w:val="1"/>
      <w:numFmt w:val="bullet"/>
      <w:lvlText w:val="o"/>
      <w:lvlJc w:val="left"/>
      <w:pPr>
        <w:ind w:left="33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B5A8B8A">
      <w:start w:val="1"/>
      <w:numFmt w:val="bullet"/>
      <w:lvlText w:val="▪"/>
      <w:lvlJc w:val="left"/>
      <w:pPr>
        <w:ind w:left="4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130444E">
      <w:start w:val="1"/>
      <w:numFmt w:val="bullet"/>
      <w:lvlText w:val="•"/>
      <w:lvlJc w:val="left"/>
      <w:pPr>
        <w:ind w:left="4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9166072">
      <w:start w:val="1"/>
      <w:numFmt w:val="bullet"/>
      <w:lvlText w:val="o"/>
      <w:lvlJc w:val="left"/>
      <w:pPr>
        <w:ind w:left="5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672D454">
      <w:start w:val="1"/>
      <w:numFmt w:val="bullet"/>
      <w:lvlText w:val="▪"/>
      <w:lvlJc w:val="left"/>
      <w:pPr>
        <w:ind w:left="6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F34E73"/>
    <w:multiLevelType w:val="hybridMultilevel"/>
    <w:tmpl w:val="CBC4C5E2"/>
    <w:lvl w:ilvl="0" w:tplc="FEF8288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5C8DF18">
      <w:start w:val="1"/>
      <w:numFmt w:val="lowerLetter"/>
      <w:lvlText w:val="%2"/>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6078F2">
      <w:start w:val="1"/>
      <w:numFmt w:val="lowerRoman"/>
      <w:lvlText w:val="%3"/>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EACB486">
      <w:start w:val="1"/>
      <w:numFmt w:val="decimal"/>
      <w:lvlText w:val="%4"/>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44F922">
      <w:start w:val="1"/>
      <w:numFmt w:val="lowerLetter"/>
      <w:lvlText w:val="%5"/>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4F62A84">
      <w:start w:val="1"/>
      <w:numFmt w:val="lowerRoman"/>
      <w:lvlText w:val="%6"/>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A2F150">
      <w:start w:val="1"/>
      <w:numFmt w:val="decimal"/>
      <w:lvlText w:val="%7"/>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100F80A">
      <w:start w:val="1"/>
      <w:numFmt w:val="lowerLetter"/>
      <w:lvlText w:val="%8"/>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23E9FEA">
      <w:start w:val="1"/>
      <w:numFmt w:val="lowerRoman"/>
      <w:lvlText w:val="%9"/>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4641FD"/>
    <w:multiLevelType w:val="hybridMultilevel"/>
    <w:tmpl w:val="98A212DE"/>
    <w:lvl w:ilvl="0" w:tplc="240C4DA0">
      <w:start w:val="1"/>
      <w:numFmt w:val="bullet"/>
      <w:lvlText w:val="•"/>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BD454A6">
      <w:start w:val="1"/>
      <w:numFmt w:val="bullet"/>
      <w:lvlText w:val="o"/>
      <w:lvlJc w:val="left"/>
      <w:pPr>
        <w:ind w:left="1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A264F72">
      <w:start w:val="1"/>
      <w:numFmt w:val="bullet"/>
      <w:lvlText w:val="▪"/>
      <w:lvlJc w:val="left"/>
      <w:pPr>
        <w:ind w:left="19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105472">
      <w:start w:val="1"/>
      <w:numFmt w:val="bullet"/>
      <w:lvlText w:val="•"/>
      <w:lvlJc w:val="left"/>
      <w:pPr>
        <w:ind w:left="26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B7E9EF8">
      <w:start w:val="1"/>
      <w:numFmt w:val="bullet"/>
      <w:lvlText w:val="o"/>
      <w:lvlJc w:val="left"/>
      <w:pPr>
        <w:ind w:left="33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9888B76">
      <w:start w:val="1"/>
      <w:numFmt w:val="bullet"/>
      <w:lvlText w:val="▪"/>
      <w:lvlJc w:val="left"/>
      <w:pPr>
        <w:ind w:left="4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9D44356">
      <w:start w:val="1"/>
      <w:numFmt w:val="bullet"/>
      <w:lvlText w:val="•"/>
      <w:lvlJc w:val="left"/>
      <w:pPr>
        <w:ind w:left="4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92E29E0">
      <w:start w:val="1"/>
      <w:numFmt w:val="bullet"/>
      <w:lvlText w:val="o"/>
      <w:lvlJc w:val="left"/>
      <w:pPr>
        <w:ind w:left="5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36A2D06">
      <w:start w:val="1"/>
      <w:numFmt w:val="bullet"/>
      <w:lvlText w:val="▪"/>
      <w:lvlJc w:val="left"/>
      <w:pPr>
        <w:ind w:left="6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6845EE"/>
    <w:multiLevelType w:val="hybridMultilevel"/>
    <w:tmpl w:val="CBC4C5E2"/>
    <w:lvl w:ilvl="0" w:tplc="FEF8288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5C8DF18">
      <w:start w:val="1"/>
      <w:numFmt w:val="lowerLetter"/>
      <w:lvlText w:val="%2"/>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6078F2">
      <w:start w:val="1"/>
      <w:numFmt w:val="lowerRoman"/>
      <w:lvlText w:val="%3"/>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EACB486">
      <w:start w:val="1"/>
      <w:numFmt w:val="decimal"/>
      <w:lvlText w:val="%4"/>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44F922">
      <w:start w:val="1"/>
      <w:numFmt w:val="lowerLetter"/>
      <w:lvlText w:val="%5"/>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4F62A84">
      <w:start w:val="1"/>
      <w:numFmt w:val="lowerRoman"/>
      <w:lvlText w:val="%6"/>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A2F150">
      <w:start w:val="1"/>
      <w:numFmt w:val="decimal"/>
      <w:lvlText w:val="%7"/>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100F80A">
      <w:start w:val="1"/>
      <w:numFmt w:val="lowerLetter"/>
      <w:lvlText w:val="%8"/>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23E9FEA">
      <w:start w:val="1"/>
      <w:numFmt w:val="lowerRoman"/>
      <w:lvlText w:val="%9"/>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9467FE"/>
    <w:multiLevelType w:val="hybridMultilevel"/>
    <w:tmpl w:val="CBC4C5E2"/>
    <w:lvl w:ilvl="0" w:tplc="FEF8288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5C8DF18">
      <w:start w:val="1"/>
      <w:numFmt w:val="lowerLetter"/>
      <w:lvlText w:val="%2"/>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6078F2">
      <w:start w:val="1"/>
      <w:numFmt w:val="lowerRoman"/>
      <w:lvlText w:val="%3"/>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EACB486">
      <w:start w:val="1"/>
      <w:numFmt w:val="decimal"/>
      <w:lvlText w:val="%4"/>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44F922">
      <w:start w:val="1"/>
      <w:numFmt w:val="lowerLetter"/>
      <w:lvlText w:val="%5"/>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4F62A84">
      <w:start w:val="1"/>
      <w:numFmt w:val="lowerRoman"/>
      <w:lvlText w:val="%6"/>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A2F150">
      <w:start w:val="1"/>
      <w:numFmt w:val="decimal"/>
      <w:lvlText w:val="%7"/>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100F80A">
      <w:start w:val="1"/>
      <w:numFmt w:val="lowerLetter"/>
      <w:lvlText w:val="%8"/>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23E9FEA">
      <w:start w:val="1"/>
      <w:numFmt w:val="lowerRoman"/>
      <w:lvlText w:val="%9"/>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9449FC"/>
    <w:multiLevelType w:val="hybridMultilevel"/>
    <w:tmpl w:val="2A382870"/>
    <w:lvl w:ilvl="0" w:tplc="D664555C">
      <w:start w:val="1"/>
      <w:numFmt w:val="bullet"/>
      <w:lvlText w:val="-"/>
      <w:lvlJc w:val="left"/>
      <w:pPr>
        <w:ind w:left="3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12834B4">
      <w:start w:val="1"/>
      <w:numFmt w:val="bullet"/>
      <w:lvlText w:val="o"/>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D9E0B8C">
      <w:start w:val="1"/>
      <w:numFmt w:val="bullet"/>
      <w:lvlText w:val="▪"/>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4DE5AB2">
      <w:start w:val="1"/>
      <w:numFmt w:val="bullet"/>
      <w:lvlText w:val="•"/>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D129AEC">
      <w:start w:val="1"/>
      <w:numFmt w:val="bullet"/>
      <w:lvlText w:val="o"/>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B7A831A">
      <w:start w:val="1"/>
      <w:numFmt w:val="bullet"/>
      <w:lvlText w:val="▪"/>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0804EC">
      <w:start w:val="1"/>
      <w:numFmt w:val="bullet"/>
      <w:lvlText w:val="•"/>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F663578">
      <w:start w:val="1"/>
      <w:numFmt w:val="bullet"/>
      <w:lvlText w:val="o"/>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DA048C">
      <w:start w:val="1"/>
      <w:numFmt w:val="bullet"/>
      <w:lvlText w:val="▪"/>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056FC2"/>
    <w:multiLevelType w:val="hybridMultilevel"/>
    <w:tmpl w:val="C83EA08E"/>
    <w:lvl w:ilvl="0" w:tplc="99746F86">
      <w:start w:val="1"/>
      <w:numFmt w:val="decimal"/>
      <w:lvlText w:val="%1."/>
      <w:lvlJc w:val="left"/>
      <w:pPr>
        <w:ind w:left="720" w:hanging="360"/>
      </w:pPr>
      <w:rPr>
        <w:rFonts w:ascii="Century Gothic" w:eastAsia="Century Gothic" w:hAnsi="Century Gothic" w:cs="Century Gothic" w:hint="default"/>
        <w:b/>
        <w:i/>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9291976"/>
    <w:multiLevelType w:val="hybridMultilevel"/>
    <w:tmpl w:val="FF308090"/>
    <w:lvl w:ilvl="0" w:tplc="7AE6326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EA610AA">
      <w:start w:val="1"/>
      <w:numFmt w:val="lowerLetter"/>
      <w:lvlText w:val="%2"/>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60AB8">
      <w:start w:val="1"/>
      <w:numFmt w:val="lowerRoman"/>
      <w:lvlText w:val="%3"/>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184A790">
      <w:start w:val="1"/>
      <w:numFmt w:val="decimal"/>
      <w:lvlText w:val="%4"/>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B088BD4">
      <w:start w:val="1"/>
      <w:numFmt w:val="lowerLetter"/>
      <w:lvlText w:val="%5"/>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2C607E">
      <w:start w:val="1"/>
      <w:numFmt w:val="lowerRoman"/>
      <w:lvlText w:val="%6"/>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88CA7F6">
      <w:start w:val="1"/>
      <w:numFmt w:val="decimal"/>
      <w:lvlText w:val="%7"/>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386420">
      <w:start w:val="1"/>
      <w:numFmt w:val="lowerLetter"/>
      <w:lvlText w:val="%8"/>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C64F448">
      <w:start w:val="1"/>
      <w:numFmt w:val="lowerRoman"/>
      <w:lvlText w:val="%9"/>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5B1DB6"/>
    <w:multiLevelType w:val="hybridMultilevel"/>
    <w:tmpl w:val="27A69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290749A"/>
    <w:multiLevelType w:val="hybridMultilevel"/>
    <w:tmpl w:val="F258C174"/>
    <w:lvl w:ilvl="0" w:tplc="349CAAF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FAE610">
      <w:start w:val="1"/>
      <w:numFmt w:val="lowerLetter"/>
      <w:lvlText w:val="%2"/>
      <w:lvlJc w:val="left"/>
      <w:pPr>
        <w:ind w:left="1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3FEFA48">
      <w:start w:val="1"/>
      <w:numFmt w:val="lowerRoman"/>
      <w:lvlText w:val="%3"/>
      <w:lvlJc w:val="left"/>
      <w:pPr>
        <w:ind w:left="2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9828CE">
      <w:start w:val="1"/>
      <w:numFmt w:val="decimal"/>
      <w:lvlText w:val="%4"/>
      <w:lvlJc w:val="left"/>
      <w:pPr>
        <w:ind w:left="2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C86813A">
      <w:start w:val="1"/>
      <w:numFmt w:val="lowerLetter"/>
      <w:lvlText w:val="%5"/>
      <w:lvlJc w:val="left"/>
      <w:pPr>
        <w:ind w:left="3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F404E1A">
      <w:start w:val="1"/>
      <w:numFmt w:val="lowerRoman"/>
      <w:lvlText w:val="%6"/>
      <w:lvlJc w:val="left"/>
      <w:pPr>
        <w:ind w:left="4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A1E309C">
      <w:start w:val="1"/>
      <w:numFmt w:val="decimal"/>
      <w:lvlText w:val="%7"/>
      <w:lvlJc w:val="left"/>
      <w:pPr>
        <w:ind w:left="5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75886EA">
      <w:start w:val="1"/>
      <w:numFmt w:val="lowerLetter"/>
      <w:lvlText w:val="%8"/>
      <w:lvlJc w:val="left"/>
      <w:pPr>
        <w:ind w:left="5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1A4D9D2">
      <w:start w:val="1"/>
      <w:numFmt w:val="lowerRoman"/>
      <w:lvlText w:val="%9"/>
      <w:lvlJc w:val="left"/>
      <w:pPr>
        <w:ind w:left="6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6424BE"/>
    <w:multiLevelType w:val="hybridMultilevel"/>
    <w:tmpl w:val="79043362"/>
    <w:lvl w:ilvl="0" w:tplc="84BA5E46">
      <w:start w:val="1"/>
      <w:numFmt w:val="bullet"/>
      <w:lvlText w:val="•"/>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E8097EE">
      <w:start w:val="1"/>
      <w:numFmt w:val="bullet"/>
      <w:lvlText w:val="o"/>
      <w:lvlJc w:val="left"/>
      <w:pPr>
        <w:ind w:left="1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AE9D26">
      <w:start w:val="1"/>
      <w:numFmt w:val="bullet"/>
      <w:lvlText w:val="▪"/>
      <w:lvlJc w:val="left"/>
      <w:pPr>
        <w:ind w:left="19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04118E">
      <w:start w:val="1"/>
      <w:numFmt w:val="bullet"/>
      <w:lvlText w:val="•"/>
      <w:lvlJc w:val="left"/>
      <w:pPr>
        <w:ind w:left="26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46828CE">
      <w:start w:val="1"/>
      <w:numFmt w:val="bullet"/>
      <w:lvlText w:val="o"/>
      <w:lvlJc w:val="left"/>
      <w:pPr>
        <w:ind w:left="33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D587706">
      <w:start w:val="1"/>
      <w:numFmt w:val="bullet"/>
      <w:lvlText w:val="▪"/>
      <w:lvlJc w:val="left"/>
      <w:pPr>
        <w:ind w:left="4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4EE8A90">
      <w:start w:val="1"/>
      <w:numFmt w:val="bullet"/>
      <w:lvlText w:val="•"/>
      <w:lvlJc w:val="left"/>
      <w:pPr>
        <w:ind w:left="4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D66C06">
      <w:start w:val="1"/>
      <w:numFmt w:val="bullet"/>
      <w:lvlText w:val="o"/>
      <w:lvlJc w:val="left"/>
      <w:pPr>
        <w:ind w:left="5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FD0AD14">
      <w:start w:val="1"/>
      <w:numFmt w:val="bullet"/>
      <w:lvlText w:val="▪"/>
      <w:lvlJc w:val="left"/>
      <w:pPr>
        <w:ind w:left="6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3"/>
  </w:num>
  <w:num w:numId="4">
    <w:abstractNumId w:val="4"/>
  </w:num>
  <w:num w:numId="5">
    <w:abstractNumId w:val="11"/>
  </w:num>
  <w:num w:numId="6">
    <w:abstractNumId w:val="12"/>
  </w:num>
  <w:num w:numId="7">
    <w:abstractNumId w:val="7"/>
  </w:num>
  <w:num w:numId="8">
    <w:abstractNumId w:val="6"/>
  </w:num>
  <w:num w:numId="9">
    <w:abstractNumId w:val="5"/>
  </w:num>
  <w:num w:numId="10">
    <w:abstractNumId w:val="0"/>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C2"/>
    <w:rsid w:val="00031ECC"/>
    <w:rsid w:val="00041480"/>
    <w:rsid w:val="000475A6"/>
    <w:rsid w:val="00070ECA"/>
    <w:rsid w:val="000C4927"/>
    <w:rsid w:val="000F0A11"/>
    <w:rsid w:val="000F3084"/>
    <w:rsid w:val="00132501"/>
    <w:rsid w:val="001526E8"/>
    <w:rsid w:val="00161760"/>
    <w:rsid w:val="001660AC"/>
    <w:rsid w:val="00176051"/>
    <w:rsid w:val="00196A09"/>
    <w:rsid w:val="001C42D2"/>
    <w:rsid w:val="002065F3"/>
    <w:rsid w:val="00252EFC"/>
    <w:rsid w:val="00253008"/>
    <w:rsid w:val="002607E4"/>
    <w:rsid w:val="0028253A"/>
    <w:rsid w:val="00292734"/>
    <w:rsid w:val="0029758A"/>
    <w:rsid w:val="002A0468"/>
    <w:rsid w:val="002E4600"/>
    <w:rsid w:val="00313534"/>
    <w:rsid w:val="0031590C"/>
    <w:rsid w:val="00331384"/>
    <w:rsid w:val="003625A5"/>
    <w:rsid w:val="00377057"/>
    <w:rsid w:val="003A1EC7"/>
    <w:rsid w:val="003A6717"/>
    <w:rsid w:val="003D276C"/>
    <w:rsid w:val="003D6EB6"/>
    <w:rsid w:val="003E3EF9"/>
    <w:rsid w:val="0040283A"/>
    <w:rsid w:val="00423DE5"/>
    <w:rsid w:val="00431FDE"/>
    <w:rsid w:val="0043796F"/>
    <w:rsid w:val="004B122E"/>
    <w:rsid w:val="004B25B8"/>
    <w:rsid w:val="004C51E6"/>
    <w:rsid w:val="004D3127"/>
    <w:rsid w:val="004E12B3"/>
    <w:rsid w:val="0050256A"/>
    <w:rsid w:val="0052569B"/>
    <w:rsid w:val="005418F2"/>
    <w:rsid w:val="00547AED"/>
    <w:rsid w:val="00552A4A"/>
    <w:rsid w:val="0055608D"/>
    <w:rsid w:val="00556541"/>
    <w:rsid w:val="0059330F"/>
    <w:rsid w:val="005A09DD"/>
    <w:rsid w:val="005A2DCC"/>
    <w:rsid w:val="005C17A0"/>
    <w:rsid w:val="005C77E4"/>
    <w:rsid w:val="005F543C"/>
    <w:rsid w:val="00601797"/>
    <w:rsid w:val="00631AFE"/>
    <w:rsid w:val="00637A8E"/>
    <w:rsid w:val="006475E2"/>
    <w:rsid w:val="0065716F"/>
    <w:rsid w:val="006641FD"/>
    <w:rsid w:val="00664587"/>
    <w:rsid w:val="00675CA1"/>
    <w:rsid w:val="00683805"/>
    <w:rsid w:val="00683811"/>
    <w:rsid w:val="006A6467"/>
    <w:rsid w:val="006D228C"/>
    <w:rsid w:val="006D7310"/>
    <w:rsid w:val="00705720"/>
    <w:rsid w:val="007245EF"/>
    <w:rsid w:val="00765E83"/>
    <w:rsid w:val="00791AF9"/>
    <w:rsid w:val="00797A2D"/>
    <w:rsid w:val="007B6B6E"/>
    <w:rsid w:val="008249AA"/>
    <w:rsid w:val="008253A7"/>
    <w:rsid w:val="00825FCF"/>
    <w:rsid w:val="0083714B"/>
    <w:rsid w:val="00837787"/>
    <w:rsid w:val="00844269"/>
    <w:rsid w:val="00862ABD"/>
    <w:rsid w:val="0087266F"/>
    <w:rsid w:val="00886C65"/>
    <w:rsid w:val="00923983"/>
    <w:rsid w:val="0092636F"/>
    <w:rsid w:val="00933CFC"/>
    <w:rsid w:val="0095717D"/>
    <w:rsid w:val="00993D5C"/>
    <w:rsid w:val="0099591B"/>
    <w:rsid w:val="009A23C1"/>
    <w:rsid w:val="009B687D"/>
    <w:rsid w:val="009D0C27"/>
    <w:rsid w:val="009E197A"/>
    <w:rsid w:val="009E2163"/>
    <w:rsid w:val="00A16AD0"/>
    <w:rsid w:val="00A240B7"/>
    <w:rsid w:val="00A32FA5"/>
    <w:rsid w:val="00A348DD"/>
    <w:rsid w:val="00A368FB"/>
    <w:rsid w:val="00A36BEB"/>
    <w:rsid w:val="00A41A44"/>
    <w:rsid w:val="00A466F2"/>
    <w:rsid w:val="00A84C16"/>
    <w:rsid w:val="00A850CE"/>
    <w:rsid w:val="00A90FC4"/>
    <w:rsid w:val="00AD4B2D"/>
    <w:rsid w:val="00AD61A6"/>
    <w:rsid w:val="00AD68A4"/>
    <w:rsid w:val="00AF21DD"/>
    <w:rsid w:val="00AF77A1"/>
    <w:rsid w:val="00B16298"/>
    <w:rsid w:val="00B24995"/>
    <w:rsid w:val="00B51DC1"/>
    <w:rsid w:val="00B80C31"/>
    <w:rsid w:val="00B84561"/>
    <w:rsid w:val="00BA02E4"/>
    <w:rsid w:val="00BB2A6A"/>
    <w:rsid w:val="00BC122D"/>
    <w:rsid w:val="00BF21BC"/>
    <w:rsid w:val="00C17DD6"/>
    <w:rsid w:val="00C81E30"/>
    <w:rsid w:val="00C9245E"/>
    <w:rsid w:val="00C939C2"/>
    <w:rsid w:val="00CA17A9"/>
    <w:rsid w:val="00CC611A"/>
    <w:rsid w:val="00CC6AE7"/>
    <w:rsid w:val="00D073AA"/>
    <w:rsid w:val="00D07A7D"/>
    <w:rsid w:val="00D21825"/>
    <w:rsid w:val="00D22B96"/>
    <w:rsid w:val="00D25BB6"/>
    <w:rsid w:val="00D331EA"/>
    <w:rsid w:val="00D95061"/>
    <w:rsid w:val="00DA374D"/>
    <w:rsid w:val="00DC26F7"/>
    <w:rsid w:val="00DD6206"/>
    <w:rsid w:val="00DE0BA6"/>
    <w:rsid w:val="00E24D4E"/>
    <w:rsid w:val="00E45DF1"/>
    <w:rsid w:val="00EA5C5A"/>
    <w:rsid w:val="00EE7E8E"/>
    <w:rsid w:val="00F12652"/>
    <w:rsid w:val="00F134F7"/>
    <w:rsid w:val="00F2782D"/>
    <w:rsid w:val="00F311F2"/>
    <w:rsid w:val="00F5502C"/>
    <w:rsid w:val="00F60A2A"/>
    <w:rsid w:val="00F618D8"/>
    <w:rsid w:val="00F74CA1"/>
    <w:rsid w:val="00FD7D68"/>
    <w:rsid w:val="00FE0916"/>
    <w:rsid w:val="00FE11A4"/>
    <w:rsid w:val="00FF0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0C4"/>
  <w15:docId w15:val="{1425EC89-604D-4D75-A0D8-76F84953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rdtekst">
    <w:name w:val="Body Text"/>
    <w:basedOn w:val="Normal"/>
    <w:link w:val="BrdtekstTegn"/>
    <w:uiPriority w:val="1"/>
    <w:qFormat/>
    <w:rsid w:val="00041480"/>
    <w:pPr>
      <w:widowControl w:val="0"/>
      <w:spacing w:after="0" w:line="240" w:lineRule="auto"/>
      <w:ind w:left="115" w:hanging="360"/>
    </w:pPr>
    <w:rPr>
      <w:rFonts w:cstheme="minorBidi"/>
      <w:color w:val="auto"/>
      <w:lang w:val="en-US" w:eastAsia="en-US"/>
    </w:rPr>
  </w:style>
  <w:style w:type="character" w:customStyle="1" w:styleId="BrdtekstTegn">
    <w:name w:val="Brødtekst Tegn"/>
    <w:basedOn w:val="Standardskriftforavsnitt"/>
    <w:link w:val="Brdtekst"/>
    <w:uiPriority w:val="1"/>
    <w:rsid w:val="00041480"/>
    <w:rPr>
      <w:rFonts w:ascii="Calibri" w:eastAsia="Calibri" w:hAnsi="Calibri"/>
      <w:lang w:val="en-US" w:eastAsia="en-US"/>
    </w:rPr>
  </w:style>
  <w:style w:type="character" w:styleId="Merknadsreferanse">
    <w:name w:val="annotation reference"/>
    <w:basedOn w:val="Standardskriftforavsnitt"/>
    <w:uiPriority w:val="99"/>
    <w:semiHidden/>
    <w:unhideWhenUsed/>
    <w:rsid w:val="00F311F2"/>
    <w:rPr>
      <w:sz w:val="16"/>
      <w:szCs w:val="16"/>
    </w:rPr>
  </w:style>
  <w:style w:type="paragraph" w:styleId="Merknadstekst">
    <w:name w:val="annotation text"/>
    <w:basedOn w:val="Normal"/>
    <w:link w:val="MerknadstekstTegn"/>
    <w:uiPriority w:val="99"/>
    <w:semiHidden/>
    <w:unhideWhenUsed/>
    <w:rsid w:val="00F311F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311F2"/>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F311F2"/>
    <w:rPr>
      <w:b/>
      <w:bCs/>
    </w:rPr>
  </w:style>
  <w:style w:type="character" w:customStyle="1" w:styleId="KommentaremneTegn">
    <w:name w:val="Kommentaremne Tegn"/>
    <w:basedOn w:val="MerknadstekstTegn"/>
    <w:link w:val="Kommentaremne"/>
    <w:uiPriority w:val="99"/>
    <w:semiHidden/>
    <w:rsid w:val="00F311F2"/>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F311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11F2"/>
    <w:rPr>
      <w:rFonts w:ascii="Segoe UI" w:eastAsia="Calibri" w:hAnsi="Segoe UI" w:cs="Segoe UI"/>
      <w:color w:val="000000"/>
      <w:sz w:val="18"/>
      <w:szCs w:val="18"/>
    </w:rPr>
  </w:style>
  <w:style w:type="paragraph" w:styleId="Listeavsnitt">
    <w:name w:val="List Paragraph"/>
    <w:basedOn w:val="Normal"/>
    <w:uiPriority w:val="34"/>
    <w:qFormat/>
    <w:rsid w:val="00F311F2"/>
    <w:pPr>
      <w:ind w:left="720"/>
      <w:contextualSpacing/>
    </w:pPr>
  </w:style>
  <w:style w:type="character" w:styleId="Hyperkobling">
    <w:name w:val="Hyperlink"/>
    <w:basedOn w:val="Standardskriftforavsnitt"/>
    <w:uiPriority w:val="99"/>
    <w:semiHidden/>
    <w:unhideWhenUsed/>
    <w:rsid w:val="003A6717"/>
    <w:rPr>
      <w:color w:val="0000FF"/>
      <w:u w:val="single"/>
    </w:rPr>
  </w:style>
  <w:style w:type="table" w:styleId="Tabellrutenett">
    <w:name w:val="Table Grid"/>
    <w:basedOn w:val="Vanligtabell"/>
    <w:uiPriority w:val="39"/>
    <w:rsid w:val="0025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252E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3770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3770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F134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65E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5E83"/>
    <w:rPr>
      <w:rFonts w:ascii="Calibri" w:eastAsia="Calibri" w:hAnsi="Calibri" w:cs="Calibri"/>
      <w:color w:val="000000"/>
    </w:rPr>
  </w:style>
  <w:style w:type="paragraph" w:styleId="Bunntekst">
    <w:name w:val="footer"/>
    <w:basedOn w:val="Normal"/>
    <w:link w:val="BunntekstTegn"/>
    <w:uiPriority w:val="99"/>
    <w:unhideWhenUsed/>
    <w:rsid w:val="00765E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5E8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B4684D1CF15C4D815B57D35423D684" ma:contentTypeVersion="10" ma:contentTypeDescription="Opprett et nytt dokument." ma:contentTypeScope="" ma:versionID="53e2f5ef622eea096c27ba5c43a09290">
  <xsd:schema xmlns:xsd="http://www.w3.org/2001/XMLSchema" xmlns:xs="http://www.w3.org/2001/XMLSchema" xmlns:p="http://schemas.microsoft.com/office/2006/metadata/properties" xmlns:ns3="e695644b-4b48-4cdc-8091-bf502a7754a8" xmlns:ns4="f13ef2f6-b363-42af-b919-8098b54e8c57" targetNamespace="http://schemas.microsoft.com/office/2006/metadata/properties" ma:root="true" ma:fieldsID="e294833209526696d7be0b6a5a0dd994" ns3:_="" ns4:_="">
    <xsd:import namespace="e695644b-4b48-4cdc-8091-bf502a7754a8"/>
    <xsd:import namespace="f13ef2f6-b363-42af-b919-8098b54e8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5644b-4b48-4cdc-8091-bf502a77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ef2f6-b363-42af-b919-8098b54e8c5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37B94-2F21-4474-96E3-3D378F492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0D85F-2101-4D6D-8C2E-40CB7309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5644b-4b48-4cdc-8091-bf502a7754a8"/>
    <ds:schemaRef ds:uri="f13ef2f6-b363-42af-b919-8098b54e8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F2A0D-504A-4C4F-91F8-16D58EEF5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3063</Words>
  <Characters>16235</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cp:lastModifiedBy>Johnny Hanssen</cp:lastModifiedBy>
  <cp:revision>2</cp:revision>
  <dcterms:created xsi:type="dcterms:W3CDTF">2021-10-01T08:03:00Z</dcterms:created>
  <dcterms:modified xsi:type="dcterms:W3CDTF">2021-10-01T08:03:00Z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0x0101000BB4684D1CF15C4D815B57D35423D684</vt:lpwstr>
  </property>
</Properties>
</file>