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1" w:type="dxa"/>
        <w:tblInd w:w="-1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"/>
        <w:gridCol w:w="1717"/>
        <w:gridCol w:w="1722"/>
        <w:gridCol w:w="915"/>
        <w:gridCol w:w="1697"/>
        <w:gridCol w:w="3125"/>
      </w:tblGrid>
      <w:tr w:rsidR="002C457F" w14:paraId="1C4AD284" w14:textId="77777777" w:rsidTr="00091421">
        <w:trPr>
          <w:gridBefore w:val="1"/>
          <w:wBefore w:w="15" w:type="dxa"/>
          <w:trHeight w:val="654"/>
        </w:trPr>
        <w:tc>
          <w:tcPr>
            <w:tcW w:w="4354" w:type="dxa"/>
            <w:gridSpan w:val="3"/>
            <w:shd w:val="clear" w:color="auto" w:fill="auto"/>
          </w:tcPr>
          <w:p w14:paraId="3D84B111" w14:textId="77777777" w:rsidR="000244E9" w:rsidRPr="0046377C" w:rsidRDefault="000244E9" w:rsidP="00EA188C">
            <w:pPr>
              <w:rPr>
                <w:rFonts w:cs="Arial"/>
              </w:rPr>
            </w:pPr>
          </w:p>
        </w:tc>
        <w:tc>
          <w:tcPr>
            <w:tcW w:w="1697" w:type="dxa"/>
            <w:shd w:val="clear" w:color="auto" w:fill="auto"/>
          </w:tcPr>
          <w:p w14:paraId="2689B09E" w14:textId="77777777" w:rsidR="000244E9" w:rsidRPr="0017268C" w:rsidRDefault="000244E9" w:rsidP="00EA188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25" w:type="dxa"/>
            <w:shd w:val="clear" w:color="auto" w:fill="auto"/>
          </w:tcPr>
          <w:p w14:paraId="0B497644" w14:textId="77777777" w:rsidR="000244E9" w:rsidRPr="00AD11D4" w:rsidRDefault="00E67000" w:rsidP="00091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8582F" w:rsidRPr="007602C2">
              <w:rPr>
                <w:rStyle w:val="Sidetall"/>
                <w:rFonts w:cs="Arial"/>
                <w:b/>
                <w:sz w:val="28"/>
                <w:szCs w:val="28"/>
              </w:rPr>
              <w:t>Saks</w:t>
            </w:r>
            <w:r w:rsidR="00AA5B1D">
              <w:rPr>
                <w:rStyle w:val="Sidetall"/>
                <w:rFonts w:cs="Arial"/>
                <w:b/>
                <w:sz w:val="28"/>
                <w:szCs w:val="28"/>
              </w:rPr>
              <w:t>fr</w:t>
            </w:r>
            <w:r w:rsidR="00091421">
              <w:rPr>
                <w:rStyle w:val="Sidetall"/>
                <w:rFonts w:cs="Arial"/>
                <w:b/>
                <w:sz w:val="28"/>
                <w:szCs w:val="28"/>
              </w:rPr>
              <w:t>e</w:t>
            </w:r>
            <w:r w:rsidR="00AA5B1D">
              <w:rPr>
                <w:rStyle w:val="Sidetall"/>
                <w:rFonts w:cs="Arial"/>
                <w:b/>
                <w:sz w:val="28"/>
                <w:szCs w:val="28"/>
              </w:rPr>
              <w:t>mlegg</w:t>
            </w:r>
          </w:p>
        </w:tc>
      </w:tr>
      <w:tr w:rsidR="002C457F" w14:paraId="33CDC4F5" w14:textId="77777777" w:rsidTr="00091421">
        <w:trPr>
          <w:gridBefore w:val="1"/>
          <w:wBefore w:w="15" w:type="dxa"/>
          <w:trHeight w:val="654"/>
        </w:trPr>
        <w:tc>
          <w:tcPr>
            <w:tcW w:w="4354" w:type="dxa"/>
            <w:gridSpan w:val="3"/>
            <w:shd w:val="clear" w:color="auto" w:fill="auto"/>
          </w:tcPr>
          <w:p w14:paraId="7D7AD430" w14:textId="77777777" w:rsidR="0088582F" w:rsidRPr="0046377C" w:rsidRDefault="0088582F" w:rsidP="00AD1F3A">
            <w:pPr>
              <w:spacing w:after="0"/>
              <w:rPr>
                <w:rFonts w:cs="Arial"/>
              </w:rPr>
            </w:pPr>
          </w:p>
        </w:tc>
        <w:tc>
          <w:tcPr>
            <w:tcW w:w="1697" w:type="dxa"/>
            <w:shd w:val="clear" w:color="auto" w:fill="auto"/>
          </w:tcPr>
          <w:p w14:paraId="6C2B2527" w14:textId="77777777" w:rsidR="0088582F" w:rsidRPr="00AD1F3A" w:rsidRDefault="0088582F" w:rsidP="00AD1F3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14:paraId="4E3D42C7" w14:textId="77777777" w:rsidR="0088582F" w:rsidRPr="00AD1F3A" w:rsidRDefault="00E67000" w:rsidP="00AD1F3A">
            <w:pPr>
              <w:spacing w:after="0"/>
              <w:rPr>
                <w:sz w:val="20"/>
                <w:szCs w:val="20"/>
              </w:rPr>
            </w:pPr>
            <w:r w:rsidRPr="00AD1F3A">
              <w:rPr>
                <w:sz w:val="20"/>
                <w:szCs w:val="20"/>
              </w:rPr>
              <w:t xml:space="preserve">Arkivreferanse: </w:t>
            </w:r>
            <w:bookmarkStart w:id="0" w:name="Saksnr"/>
            <w:r w:rsidRPr="00AD1F3A">
              <w:rPr>
                <w:sz w:val="20"/>
                <w:szCs w:val="20"/>
              </w:rPr>
              <w:t>2022/2545</w:t>
            </w:r>
            <w:bookmarkEnd w:id="0"/>
            <w:r w:rsidRPr="00AD1F3A">
              <w:rPr>
                <w:sz w:val="20"/>
                <w:szCs w:val="20"/>
              </w:rPr>
              <w:t>-</w:t>
            </w:r>
            <w:bookmarkStart w:id="1" w:name="NrISak"/>
            <w:r w:rsidRPr="00AD1F3A">
              <w:rPr>
                <w:sz w:val="20"/>
                <w:szCs w:val="20"/>
              </w:rPr>
              <w:t>2</w:t>
            </w:r>
            <w:bookmarkEnd w:id="1"/>
          </w:p>
          <w:p w14:paraId="1F379EA4" w14:textId="77777777" w:rsidR="0088582F" w:rsidRPr="00AD1F3A" w:rsidRDefault="00E67000" w:rsidP="00AD1F3A">
            <w:pPr>
              <w:spacing w:after="0"/>
              <w:rPr>
                <w:sz w:val="20"/>
                <w:szCs w:val="20"/>
              </w:rPr>
            </w:pPr>
            <w:r w:rsidRPr="00AD1F3A">
              <w:rPr>
                <w:sz w:val="20"/>
                <w:szCs w:val="20"/>
              </w:rPr>
              <w:t xml:space="preserve">Saksbehandler: </w:t>
            </w:r>
            <w:bookmarkStart w:id="2" w:name="SaksbehandlerNavn"/>
            <w:r w:rsidRPr="00AD1F3A">
              <w:rPr>
                <w:sz w:val="20"/>
                <w:szCs w:val="20"/>
              </w:rPr>
              <w:t>Bjørn Morten Johansen</w:t>
            </w:r>
            <w:bookmarkEnd w:id="2"/>
          </w:p>
        </w:tc>
      </w:tr>
      <w:tr w:rsidR="002C457F" w14:paraId="670B97D6" w14:textId="77777777" w:rsidTr="00091421">
        <w:trPr>
          <w:gridBefore w:val="1"/>
          <w:wBefore w:w="15" w:type="dxa"/>
          <w:trHeight w:val="654"/>
        </w:trPr>
        <w:tc>
          <w:tcPr>
            <w:tcW w:w="4354" w:type="dxa"/>
            <w:gridSpan w:val="3"/>
            <w:shd w:val="clear" w:color="auto" w:fill="auto"/>
          </w:tcPr>
          <w:p w14:paraId="7809BA80" w14:textId="77777777" w:rsidR="00D106A5" w:rsidRPr="003701C6" w:rsidRDefault="00D106A5" w:rsidP="00D106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14:paraId="2844B5FD" w14:textId="77777777" w:rsidR="00D106A5" w:rsidRPr="003701C6" w:rsidRDefault="00D106A5" w:rsidP="00D106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14:paraId="6F067D8E" w14:textId="77777777" w:rsidR="00D106A5" w:rsidRPr="003701C6" w:rsidRDefault="00D106A5" w:rsidP="00D106A5">
            <w:pPr>
              <w:spacing w:after="0"/>
              <w:rPr>
                <w:sz w:val="20"/>
                <w:szCs w:val="20"/>
              </w:rPr>
            </w:pPr>
            <w:bookmarkStart w:id="3" w:name="UOFFPARAGRAF"/>
            <w:bookmarkEnd w:id="3"/>
          </w:p>
        </w:tc>
      </w:tr>
      <w:tr w:rsidR="002C457F" w14:paraId="4AA16424" w14:textId="77777777" w:rsidTr="00091421">
        <w:tblPrEx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1732" w:type="dxa"/>
            <w:gridSpan w:val="2"/>
            <w:shd w:val="clear" w:color="auto" w:fill="auto"/>
          </w:tcPr>
          <w:p w14:paraId="42CCD245" w14:textId="77777777" w:rsidR="0059292C" w:rsidRPr="003701C6" w:rsidRDefault="00E67000">
            <w:pPr>
              <w:rPr>
                <w:b/>
              </w:rPr>
            </w:pPr>
            <w:r w:rsidRPr="003701C6">
              <w:rPr>
                <w:b/>
              </w:rPr>
              <w:t>Sak</w:t>
            </w:r>
            <w:r w:rsidR="00AD11D4" w:rsidRPr="003701C6">
              <w:rPr>
                <w:b/>
              </w:rPr>
              <w:t>s</w:t>
            </w:r>
            <w:r w:rsidRPr="003701C6">
              <w:rPr>
                <w:b/>
              </w:rPr>
              <w:t>nummer</w:t>
            </w:r>
            <w:r w:rsidR="00AD1F3A" w:rsidRPr="003701C6">
              <w:rPr>
                <w:b/>
              </w:rPr>
              <w:t>:</w:t>
            </w:r>
          </w:p>
        </w:tc>
        <w:tc>
          <w:tcPr>
            <w:tcW w:w="1722" w:type="dxa"/>
            <w:shd w:val="clear" w:color="auto" w:fill="auto"/>
          </w:tcPr>
          <w:p w14:paraId="46AB7FA0" w14:textId="77777777" w:rsidR="0059292C" w:rsidRPr="003701C6" w:rsidRDefault="00E67000">
            <w:pPr>
              <w:rPr>
                <w:b/>
              </w:rPr>
            </w:pPr>
            <w:r w:rsidRPr="003701C6">
              <w:rPr>
                <w:b/>
              </w:rPr>
              <w:t>Møtedato</w:t>
            </w:r>
            <w:r w:rsidR="00AD1F3A" w:rsidRPr="003701C6">
              <w:rPr>
                <w:b/>
              </w:rPr>
              <w:t>:</w:t>
            </w:r>
          </w:p>
        </w:tc>
        <w:tc>
          <w:tcPr>
            <w:tcW w:w="5736" w:type="dxa"/>
            <w:gridSpan w:val="3"/>
            <w:shd w:val="clear" w:color="auto" w:fill="auto"/>
          </w:tcPr>
          <w:p w14:paraId="3C4BFFCE" w14:textId="77777777" w:rsidR="0059292C" w:rsidRPr="003701C6" w:rsidRDefault="00E67000">
            <w:pPr>
              <w:rPr>
                <w:b/>
              </w:rPr>
            </w:pPr>
            <w:r w:rsidRPr="003701C6">
              <w:rPr>
                <w:b/>
              </w:rPr>
              <w:t>Utvalg</w:t>
            </w:r>
            <w:r w:rsidR="00AD1F3A" w:rsidRPr="003701C6">
              <w:rPr>
                <w:b/>
              </w:rPr>
              <w:t>:</w:t>
            </w:r>
          </w:p>
        </w:tc>
      </w:tr>
      <w:tr w:rsidR="002C457F" w14:paraId="6B11D2A1" w14:textId="77777777" w:rsidTr="00091421">
        <w:tblPrEx>
          <w:tblLook w:val="00A0" w:firstRow="1" w:lastRow="0" w:firstColumn="1" w:lastColumn="0" w:noHBand="0" w:noVBand="0"/>
        </w:tblPrEx>
        <w:trPr>
          <w:trHeight w:hRule="exact" w:val="278"/>
        </w:trPr>
        <w:tc>
          <w:tcPr>
            <w:tcW w:w="1732" w:type="dxa"/>
            <w:gridSpan w:val="2"/>
            <w:shd w:val="clear" w:color="auto" w:fill="auto"/>
          </w:tcPr>
          <w:p w14:paraId="2C8B9EE8" w14:textId="77777777" w:rsidR="0059292C" w:rsidRPr="003701C6" w:rsidRDefault="00E67000">
            <w:bookmarkStart w:id="4" w:name="Saksgang"/>
            <w:bookmarkEnd w:id="4"/>
            <w:r w:rsidRPr="003701C6">
              <w:t>28/22</w:t>
            </w:r>
          </w:p>
        </w:tc>
        <w:tc>
          <w:tcPr>
            <w:tcW w:w="1722" w:type="dxa"/>
            <w:shd w:val="clear" w:color="auto" w:fill="auto"/>
          </w:tcPr>
          <w:p w14:paraId="035BFE5B" w14:textId="77777777" w:rsidR="0059292C" w:rsidRPr="003701C6" w:rsidRDefault="00E67000">
            <w:r w:rsidRPr="003701C6">
              <w:t>04.05.2022</w:t>
            </w:r>
          </w:p>
        </w:tc>
        <w:tc>
          <w:tcPr>
            <w:tcW w:w="5736" w:type="dxa"/>
            <w:gridSpan w:val="3"/>
            <w:shd w:val="clear" w:color="auto" w:fill="auto"/>
          </w:tcPr>
          <w:p w14:paraId="7B3994E3" w14:textId="77777777" w:rsidR="0059292C" w:rsidRPr="003701C6" w:rsidRDefault="00E67000">
            <w:r w:rsidRPr="003701C6">
              <w:t>Formannskapet</w:t>
            </w:r>
          </w:p>
        </w:tc>
      </w:tr>
    </w:tbl>
    <w:p w14:paraId="25CA6898" w14:textId="77777777" w:rsidR="00A10FA2" w:rsidRDefault="00E67000" w:rsidP="0088582F">
      <w:pPr>
        <w:pStyle w:val="Overskrift1"/>
        <w:spacing w:line="360" w:lineRule="auto"/>
      </w:pPr>
      <w:bookmarkStart w:id="5" w:name="TITTEL"/>
      <w:r>
        <w:t>Forslag til reguleringsplan for Vedal masseuttak - offentlig ettersyn.</w:t>
      </w:r>
      <w:bookmarkEnd w:id="5"/>
    </w:p>
    <w:p w14:paraId="611B5DAB" w14:textId="77777777" w:rsidR="00733A17" w:rsidRPr="00616204" w:rsidRDefault="00E67000" w:rsidP="005D03B4">
      <w:pPr>
        <w:spacing w:after="0"/>
        <w:rPr>
          <w:sz w:val="22"/>
          <w:szCs w:val="22"/>
        </w:rPr>
      </w:pPr>
      <w:r w:rsidRPr="00616204">
        <w:rPr>
          <w:sz w:val="22"/>
          <w:szCs w:val="22"/>
        </w:rPr>
        <w:t>Vedlegg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7"/>
        <w:gridCol w:w="8615"/>
      </w:tblGrid>
      <w:tr w:rsidR="002C457F" w14:paraId="7BD76225" w14:textId="77777777">
        <w:tc>
          <w:tcPr>
            <w:tcW w:w="0" w:type="auto"/>
          </w:tcPr>
          <w:p w14:paraId="71E549C7" w14:textId="77777777" w:rsidR="00733A17" w:rsidRPr="00616204" w:rsidRDefault="00E67000" w:rsidP="005D03B4">
            <w:pPr>
              <w:spacing w:after="0"/>
              <w:rPr>
                <w:sz w:val="22"/>
                <w:szCs w:val="22"/>
              </w:rPr>
            </w:pPr>
            <w:bookmarkStart w:id="6" w:name="VEDLEGG"/>
            <w:bookmarkEnd w:id="6"/>
            <w:r w:rsidRPr="0061620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044C3D46" w14:textId="77777777" w:rsidR="00733A17" w:rsidRPr="00616204" w:rsidRDefault="00E67000" w:rsidP="005D03B4">
            <w:pPr>
              <w:spacing w:after="0"/>
              <w:rPr>
                <w:sz w:val="22"/>
                <w:szCs w:val="22"/>
              </w:rPr>
            </w:pPr>
            <w:r w:rsidRPr="00616204">
              <w:rPr>
                <w:sz w:val="22"/>
                <w:szCs w:val="22"/>
              </w:rPr>
              <w:t>Planbeskrivelse detaljregulering - Vedal masseuttak pr. 070422.pdf</w:t>
            </w:r>
          </w:p>
        </w:tc>
      </w:tr>
      <w:tr w:rsidR="002C457F" w14:paraId="64A1B36F" w14:textId="77777777">
        <w:tc>
          <w:tcPr>
            <w:tcW w:w="0" w:type="auto"/>
          </w:tcPr>
          <w:p w14:paraId="10DD1CBB" w14:textId="77777777" w:rsidR="00733A17" w:rsidRPr="00616204" w:rsidRDefault="00E67000" w:rsidP="005D03B4">
            <w:pPr>
              <w:spacing w:after="0"/>
              <w:rPr>
                <w:sz w:val="22"/>
                <w:szCs w:val="22"/>
              </w:rPr>
            </w:pPr>
            <w:r w:rsidRPr="0061620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0DA3EC02" w14:textId="77777777" w:rsidR="00733A17" w:rsidRPr="00616204" w:rsidRDefault="00E67000" w:rsidP="005D03B4">
            <w:pPr>
              <w:spacing w:after="0"/>
              <w:rPr>
                <w:sz w:val="22"/>
                <w:szCs w:val="22"/>
              </w:rPr>
            </w:pPr>
            <w:r w:rsidRPr="00616204">
              <w:rPr>
                <w:sz w:val="22"/>
                <w:szCs w:val="22"/>
              </w:rPr>
              <w:t>Plankart Vedal masseuttak 16.03.2022-A2</w:t>
            </w:r>
          </w:p>
        </w:tc>
      </w:tr>
      <w:tr w:rsidR="002C457F" w14:paraId="3559E0E5" w14:textId="77777777">
        <w:tc>
          <w:tcPr>
            <w:tcW w:w="0" w:type="auto"/>
          </w:tcPr>
          <w:p w14:paraId="2A6D97B2" w14:textId="77777777" w:rsidR="00733A17" w:rsidRPr="00616204" w:rsidRDefault="00E67000" w:rsidP="005D03B4">
            <w:pPr>
              <w:spacing w:after="0"/>
              <w:rPr>
                <w:sz w:val="22"/>
                <w:szCs w:val="22"/>
              </w:rPr>
            </w:pPr>
            <w:r w:rsidRPr="0061620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4961507E" w14:textId="77777777" w:rsidR="00733A17" w:rsidRPr="00616204" w:rsidRDefault="00E67000" w:rsidP="005D03B4">
            <w:pPr>
              <w:spacing w:after="0"/>
              <w:rPr>
                <w:sz w:val="22"/>
                <w:szCs w:val="22"/>
              </w:rPr>
            </w:pPr>
            <w:r w:rsidRPr="00616204">
              <w:rPr>
                <w:sz w:val="22"/>
                <w:szCs w:val="22"/>
              </w:rPr>
              <w:t>Planbestemmelser - 2021 001 - Vedal masseuttak 07042022.pdf</w:t>
            </w:r>
          </w:p>
        </w:tc>
      </w:tr>
      <w:tr w:rsidR="002C457F" w14:paraId="5F10D740" w14:textId="77777777">
        <w:tc>
          <w:tcPr>
            <w:tcW w:w="0" w:type="auto"/>
          </w:tcPr>
          <w:p w14:paraId="541572FA" w14:textId="77777777" w:rsidR="00733A17" w:rsidRPr="00616204" w:rsidRDefault="00E67000" w:rsidP="005D03B4">
            <w:pPr>
              <w:spacing w:after="0"/>
              <w:rPr>
                <w:sz w:val="22"/>
                <w:szCs w:val="22"/>
              </w:rPr>
            </w:pPr>
            <w:r w:rsidRPr="0061620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55E8CD17" w14:textId="77777777" w:rsidR="00733A17" w:rsidRPr="00616204" w:rsidRDefault="00E67000" w:rsidP="005D03B4">
            <w:pPr>
              <w:spacing w:after="0"/>
              <w:rPr>
                <w:sz w:val="22"/>
                <w:szCs w:val="22"/>
              </w:rPr>
            </w:pPr>
            <w:r w:rsidRPr="00616204">
              <w:rPr>
                <w:sz w:val="22"/>
                <w:szCs w:val="22"/>
              </w:rPr>
              <w:t>ROS-analyse 07042022.pdf</w:t>
            </w:r>
          </w:p>
        </w:tc>
      </w:tr>
      <w:tr w:rsidR="002C457F" w14:paraId="469DA671" w14:textId="77777777">
        <w:tc>
          <w:tcPr>
            <w:tcW w:w="0" w:type="auto"/>
          </w:tcPr>
          <w:p w14:paraId="241EA1AC" w14:textId="77777777" w:rsidR="00733A17" w:rsidRPr="00616204" w:rsidRDefault="00E67000" w:rsidP="005D03B4">
            <w:pPr>
              <w:spacing w:after="0"/>
              <w:rPr>
                <w:sz w:val="22"/>
                <w:szCs w:val="22"/>
              </w:rPr>
            </w:pPr>
            <w:r w:rsidRPr="0061620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462CFAC8" w14:textId="77777777" w:rsidR="00733A17" w:rsidRPr="00616204" w:rsidRDefault="00E67000" w:rsidP="005D03B4">
            <w:pPr>
              <w:spacing w:after="0"/>
              <w:rPr>
                <w:sz w:val="22"/>
                <w:szCs w:val="22"/>
              </w:rPr>
            </w:pPr>
            <w:r w:rsidRPr="00616204">
              <w:rPr>
                <w:sz w:val="22"/>
                <w:szCs w:val="22"/>
              </w:rPr>
              <w:t>Landskapsanalyse - Vedal masseuttak 08.03.2022</w:t>
            </w:r>
          </w:p>
        </w:tc>
      </w:tr>
      <w:tr w:rsidR="002C457F" w14:paraId="3E31CF5A" w14:textId="77777777">
        <w:tc>
          <w:tcPr>
            <w:tcW w:w="0" w:type="auto"/>
          </w:tcPr>
          <w:p w14:paraId="29072A73" w14:textId="77777777" w:rsidR="00733A17" w:rsidRPr="00616204" w:rsidRDefault="00E67000" w:rsidP="005D03B4">
            <w:pPr>
              <w:spacing w:after="0"/>
              <w:rPr>
                <w:sz w:val="22"/>
                <w:szCs w:val="22"/>
              </w:rPr>
            </w:pPr>
            <w:r w:rsidRPr="0061620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12F438C0" w14:textId="77777777" w:rsidR="00733A17" w:rsidRPr="00616204" w:rsidRDefault="00E67000" w:rsidP="005D03B4">
            <w:pPr>
              <w:spacing w:after="0"/>
              <w:rPr>
                <w:sz w:val="22"/>
                <w:szCs w:val="22"/>
              </w:rPr>
            </w:pPr>
            <w:r w:rsidRPr="00616204">
              <w:rPr>
                <w:sz w:val="22"/>
                <w:szCs w:val="22"/>
              </w:rPr>
              <w:t>Me</w:t>
            </w:r>
            <w:r w:rsidRPr="00616204">
              <w:rPr>
                <w:sz w:val="22"/>
                <w:szCs w:val="22"/>
              </w:rPr>
              <w:t>rknader med vurdering - inkl. merknader 11.11.2021</w:t>
            </w:r>
          </w:p>
        </w:tc>
      </w:tr>
    </w:tbl>
    <w:p w14:paraId="17EC92FA" w14:textId="77777777" w:rsidR="00733A17" w:rsidRPr="00616204" w:rsidRDefault="00733A17" w:rsidP="005D03B4">
      <w:pPr>
        <w:spacing w:after="0"/>
        <w:rPr>
          <w:sz w:val="22"/>
          <w:szCs w:val="22"/>
        </w:rPr>
      </w:pPr>
    </w:p>
    <w:p w14:paraId="69CF4E25" w14:textId="77777777" w:rsidR="0030373B" w:rsidRPr="00827A8F" w:rsidRDefault="00E67000" w:rsidP="00DA6852">
      <w:pPr>
        <w:pStyle w:val="Overskrift2"/>
      </w:pPr>
      <w:bookmarkStart w:id="7" w:name="Innstilling"/>
      <w:r>
        <w:t>Kommunedirektørens</w:t>
      </w:r>
      <w:r w:rsidR="00424963">
        <w:t xml:space="preserve"> </w:t>
      </w:r>
      <w:r w:rsidR="00091421">
        <w:t>innstilling</w:t>
      </w:r>
      <w:r w:rsidR="00733A17">
        <w:t>:</w:t>
      </w:r>
    </w:p>
    <w:p w14:paraId="50F5CCAA" w14:textId="77777777" w:rsidR="00DC7798" w:rsidRPr="00B71E5A" w:rsidRDefault="00DC7798" w:rsidP="00DC7798">
      <w:pPr>
        <w:pStyle w:val="Default"/>
        <w:rPr>
          <w:sz w:val="16"/>
          <w:szCs w:val="16"/>
        </w:rPr>
      </w:pPr>
    </w:p>
    <w:p w14:paraId="00B96CD4" w14:textId="77777777" w:rsidR="00A14201" w:rsidRDefault="00E67000" w:rsidP="00A14201">
      <w:pPr>
        <w:pStyle w:val="Ingenmellomrom"/>
      </w:pPr>
      <w:r w:rsidRPr="00DC7798">
        <w:t>Med hjml. i Plan- og bygningslovens § 12-10 legges forslag til reguleringsplan bestående av reguleringsplankart</w:t>
      </w:r>
      <w:r>
        <w:t xml:space="preserve"> </w:t>
      </w:r>
      <w:r w:rsidR="00474B2B">
        <w:t xml:space="preserve">datert </w:t>
      </w:r>
      <w:r>
        <w:t>16.03.22</w:t>
      </w:r>
      <w:r w:rsidRPr="00DC7798">
        <w:t xml:space="preserve">, reguleringsbestemmelser </w:t>
      </w:r>
      <w:r w:rsidR="00474B2B">
        <w:t xml:space="preserve">datert </w:t>
      </w:r>
      <w:r>
        <w:t>0</w:t>
      </w:r>
      <w:r w:rsidR="00412B69">
        <w:t>7</w:t>
      </w:r>
      <w:r>
        <w:t>.0</w:t>
      </w:r>
      <w:r w:rsidR="00412B69">
        <w:t>4</w:t>
      </w:r>
      <w:r>
        <w:t xml:space="preserve">.22 </w:t>
      </w:r>
      <w:r w:rsidRPr="00DC7798">
        <w:t xml:space="preserve">og </w:t>
      </w:r>
    </w:p>
    <w:p w14:paraId="6490B709" w14:textId="77777777" w:rsidR="00B71E5A" w:rsidRDefault="00E67000" w:rsidP="00DC7798">
      <w:r w:rsidRPr="00DC7798">
        <w:t xml:space="preserve">planbeskrivelse </w:t>
      </w:r>
      <w:r w:rsidR="00474B2B">
        <w:t xml:space="preserve">datert </w:t>
      </w:r>
      <w:r w:rsidRPr="00DC7798">
        <w:t>0</w:t>
      </w:r>
      <w:r w:rsidR="00412B69">
        <w:t>7</w:t>
      </w:r>
      <w:r w:rsidRPr="00DC7798">
        <w:t>.0</w:t>
      </w:r>
      <w:r w:rsidR="00412B69">
        <w:t>4</w:t>
      </w:r>
      <w:r w:rsidRPr="00DC7798">
        <w:t>.2</w:t>
      </w:r>
      <w:r>
        <w:t>2</w:t>
      </w:r>
      <w:r w:rsidRPr="00DC7798">
        <w:t xml:space="preserve"> for </w:t>
      </w:r>
      <w:r>
        <w:t>Vedal masseuttak</w:t>
      </w:r>
      <w:r w:rsidRPr="00DC7798">
        <w:t xml:space="preserve"> ut til offentlig ettersyn i 8 uker. </w:t>
      </w:r>
    </w:p>
    <w:p w14:paraId="1ECAD30D" w14:textId="77777777" w:rsidR="002D10E8" w:rsidRPr="00B71E5A" w:rsidRDefault="00E67000" w:rsidP="00DC7798">
      <w:pPr>
        <w:rPr>
          <w:sz w:val="16"/>
          <w:szCs w:val="16"/>
        </w:rPr>
      </w:pPr>
      <w:r w:rsidRPr="00B71E5A">
        <w:rPr>
          <w:sz w:val="16"/>
          <w:szCs w:val="16"/>
        </w:rPr>
        <w:fldChar w:fldCharType="begin"/>
      </w:r>
      <w:r w:rsidRPr="00B71E5A">
        <w:rPr>
          <w:sz w:val="16"/>
          <w:szCs w:val="16"/>
        </w:rPr>
        <w:instrText xml:space="preserve">  </w:instrText>
      </w:r>
      <w:r w:rsidRPr="00B71E5A">
        <w:rPr>
          <w:sz w:val="16"/>
          <w:szCs w:val="16"/>
        </w:rPr>
        <w:fldChar w:fldCharType="end"/>
      </w:r>
    </w:p>
    <w:p w14:paraId="660F658C" w14:textId="77777777" w:rsidR="0088582F" w:rsidRDefault="00E67000" w:rsidP="007D23EB">
      <w:pPr>
        <w:pStyle w:val="Normalskjulttekst"/>
      </w:pPr>
      <w:r>
        <w:t>Slutt på innstilling</w:t>
      </w:r>
    </w:p>
    <w:bookmarkEnd w:id="7"/>
    <w:p w14:paraId="77B7A52A" w14:textId="77777777" w:rsidR="00733A17" w:rsidRPr="00DA6852" w:rsidRDefault="00733A17" w:rsidP="00733A17">
      <w:pPr>
        <w:pStyle w:val="Overskrift2"/>
      </w:pPr>
    </w:p>
    <w:p w14:paraId="5B483F62" w14:textId="77777777" w:rsidR="003A0590" w:rsidRPr="003F5583" w:rsidRDefault="00E67000" w:rsidP="003F5583">
      <w:pPr>
        <w:spacing w:line="360" w:lineRule="auto"/>
        <w:rPr>
          <w:rFonts w:eastAsia="Calibri"/>
          <w:b/>
          <w:bCs/>
          <w:szCs w:val="22"/>
          <w:lang w:eastAsia="en-US"/>
        </w:rPr>
      </w:pPr>
      <w:r>
        <w:rPr>
          <w:rFonts w:eastAsiaTheme="minorHAnsi" w:cstheme="minorBidi"/>
          <w:b/>
          <w:bCs/>
          <w:szCs w:val="22"/>
          <w:lang w:eastAsia="en-US"/>
        </w:rPr>
        <w:t>Saksprotokoll i</w:t>
      </w:r>
      <w:r w:rsidR="00F05FC1">
        <w:rPr>
          <w:rFonts w:eastAsiaTheme="minorHAnsi" w:cstheme="minorBidi"/>
          <w:b/>
          <w:bCs/>
          <w:szCs w:val="22"/>
          <w:lang w:eastAsia="en-US"/>
        </w:rPr>
        <w:t xml:space="preserve"> </w:t>
      </w:r>
      <w:r>
        <w:rPr>
          <w:rFonts w:eastAsiaTheme="minorHAnsi" w:cstheme="minorBidi"/>
          <w:b/>
          <w:bCs/>
          <w:szCs w:val="22"/>
          <w:lang w:eastAsia="en-US"/>
        </w:rPr>
        <w:t xml:space="preserve"> </w:t>
      </w:r>
      <w:bookmarkStart w:id="8" w:name="UtvalgsNavn"/>
      <w:r w:rsidR="00872A1E" w:rsidRPr="007229E9">
        <w:rPr>
          <w:rFonts w:eastAsiaTheme="minorHAnsi" w:cstheme="minorBidi"/>
          <w:b/>
          <w:bCs/>
          <w:szCs w:val="22"/>
          <w:lang w:eastAsia="en-US"/>
        </w:rPr>
        <w:t>Formannskapet</w:t>
      </w:r>
      <w:bookmarkEnd w:id="8"/>
      <w:r w:rsidR="00872A1E" w:rsidRPr="007229E9">
        <w:rPr>
          <w:rFonts w:eastAsiaTheme="minorHAnsi" w:cstheme="minorBidi"/>
          <w:b/>
          <w:bCs/>
          <w:szCs w:val="22"/>
          <w:lang w:eastAsia="en-US"/>
        </w:rPr>
        <w:t xml:space="preserve"> </w:t>
      </w:r>
      <w:r>
        <w:rPr>
          <w:rFonts w:eastAsiaTheme="minorHAnsi" w:cstheme="minorBidi"/>
          <w:b/>
          <w:bCs/>
          <w:szCs w:val="22"/>
          <w:lang w:eastAsia="en-US"/>
        </w:rPr>
        <w:t xml:space="preserve">- </w:t>
      </w:r>
      <w:r w:rsidR="00872A1E" w:rsidRPr="007229E9">
        <w:rPr>
          <w:rFonts w:eastAsiaTheme="minorHAnsi" w:cstheme="minorBidi"/>
          <w:b/>
          <w:bCs/>
          <w:szCs w:val="22"/>
          <w:lang w:eastAsia="en-US"/>
        </w:rPr>
        <w:t xml:space="preserve"> </w:t>
      </w:r>
      <w:bookmarkStart w:id="9" w:name="Møtedato"/>
      <w:r w:rsidR="00872A1E" w:rsidRPr="007229E9">
        <w:rPr>
          <w:rFonts w:eastAsiaTheme="minorHAnsi" w:cstheme="minorBidi"/>
          <w:b/>
          <w:bCs/>
          <w:szCs w:val="22"/>
          <w:lang w:eastAsia="en-US"/>
        </w:rPr>
        <w:t>04.05.2022</w:t>
      </w:r>
      <w:bookmarkEnd w:id="9"/>
      <w:r w:rsidR="00872A1E" w:rsidRPr="007229E9">
        <w:rPr>
          <w:rFonts w:eastAsiaTheme="minorHAnsi" w:cstheme="minorBidi"/>
          <w:b/>
          <w:bCs/>
          <w:szCs w:val="22"/>
          <w:lang w:eastAsia="en-US"/>
        </w:rPr>
        <w:t>:</w:t>
      </w:r>
    </w:p>
    <w:p w14:paraId="7DB467A4" w14:textId="77777777" w:rsidR="00E47299" w:rsidRDefault="00E67000" w:rsidP="007C63E7">
      <w:pPr>
        <w:spacing w:after="0" w:line="360" w:lineRule="auto"/>
        <w:rPr>
          <w:rFonts w:eastAsia="Calibri"/>
          <w:b/>
          <w:szCs w:val="22"/>
          <w:lang w:eastAsia="en-US"/>
        </w:rPr>
      </w:pPr>
      <w:r w:rsidRPr="00964EC1">
        <w:rPr>
          <w:rFonts w:eastAsiaTheme="minorHAnsi" w:cstheme="minorBidi"/>
          <w:b/>
          <w:szCs w:val="22"/>
          <w:lang w:eastAsia="en-US"/>
        </w:rPr>
        <w:t>Behandling</w:t>
      </w:r>
      <w:r w:rsidR="00565642">
        <w:rPr>
          <w:rFonts w:eastAsiaTheme="minorHAnsi" w:cstheme="minorBidi"/>
          <w:b/>
          <w:szCs w:val="22"/>
          <w:lang w:eastAsia="en-US"/>
        </w:rPr>
        <w:t>:</w:t>
      </w:r>
      <w:r w:rsidR="00406EC9">
        <w:rPr>
          <w:rFonts w:eastAsiaTheme="minorHAnsi" w:cstheme="minorBidi"/>
          <w:b/>
          <w:szCs w:val="22"/>
          <w:lang w:eastAsia="en-US"/>
        </w:rPr>
        <w:t xml:space="preserve"> </w:t>
      </w:r>
    </w:p>
    <w:p w14:paraId="0CF90501" w14:textId="77777777" w:rsidR="007C63E7" w:rsidRPr="00167CE2" w:rsidRDefault="00E67000" w:rsidP="007C63E7">
      <w:pPr>
        <w:spacing w:after="0" w:line="360" w:lineRule="auto"/>
        <w:rPr>
          <w:rFonts w:eastAsia="Calibri"/>
          <w:bCs/>
          <w:szCs w:val="22"/>
          <w:lang w:eastAsia="en-US"/>
        </w:rPr>
      </w:pPr>
      <w:bookmarkStart w:id="10" w:name="Behandling"/>
      <w:r w:rsidRPr="00167CE2">
        <w:rPr>
          <w:rFonts w:eastAsiaTheme="minorHAnsi" w:cstheme="minorBidi"/>
          <w:bCs/>
          <w:szCs w:val="22"/>
          <w:lang w:eastAsia="en-US"/>
        </w:rPr>
        <w:t>Kommunedirektørens innstilling ble enstemmig vedtatt.</w:t>
      </w:r>
    </w:p>
    <w:bookmarkEnd w:id="10"/>
    <w:p w14:paraId="4841A5BE" w14:textId="77777777" w:rsidR="007C63E7" w:rsidRPr="00167CE2" w:rsidRDefault="007C63E7" w:rsidP="007C63E7">
      <w:pPr>
        <w:spacing w:after="0" w:line="360" w:lineRule="auto"/>
        <w:rPr>
          <w:rFonts w:eastAsia="Calibri"/>
          <w:bCs/>
          <w:szCs w:val="22"/>
          <w:lang w:eastAsia="en-US"/>
        </w:rPr>
      </w:pPr>
    </w:p>
    <w:p w14:paraId="0FDD3C04" w14:textId="24F364A9" w:rsidR="005D76A3" w:rsidRPr="00714946" w:rsidRDefault="00E67000" w:rsidP="00F14587">
      <w:r w:rsidRPr="00964EC1">
        <w:rPr>
          <w:rFonts w:eastAsiaTheme="minorHAnsi" w:cstheme="minorBidi"/>
          <w:b/>
          <w:szCs w:val="22"/>
          <w:lang w:eastAsia="en-US"/>
        </w:rPr>
        <w:t>Vedtak</w:t>
      </w:r>
      <w:r w:rsidR="00565642">
        <w:rPr>
          <w:rFonts w:eastAsiaTheme="minorHAnsi" w:cstheme="minorBidi"/>
          <w:b/>
          <w:szCs w:val="22"/>
          <w:lang w:eastAsia="en-US"/>
        </w:rPr>
        <w:t>:</w:t>
      </w:r>
      <w:bookmarkStart w:id="11" w:name="Vedtak"/>
      <w:r w:rsidRPr="00714946">
        <w:rPr>
          <w:rFonts w:eastAsia="Calibri" w:cs="Calibri"/>
        </w:rPr>
        <w:t> </w:t>
      </w:r>
    </w:p>
    <w:p w14:paraId="35541422" w14:textId="77777777" w:rsidR="005D76A3" w:rsidRPr="00714946" w:rsidRDefault="00E67000" w:rsidP="00167CE2">
      <w:pPr>
        <w:pStyle w:val="ppt-NoSpacing"/>
        <w:spacing w:after="0"/>
      </w:pPr>
      <w:r w:rsidRPr="00714946">
        <w:rPr>
          <w:rStyle w:val="spanpt-DefaultParagraphFont-000002"/>
          <w:lang w:eastAsia="nb-NO"/>
        </w:rPr>
        <w:t>M</w:t>
      </w:r>
      <w:r w:rsidRPr="00714946">
        <w:rPr>
          <w:rStyle w:val="spanpt-DefaultParagraphFont-000002"/>
          <w:lang w:eastAsia="nb-NO"/>
        </w:rPr>
        <w:t xml:space="preserve">ed hjml. i Plan- og bygningslovens § 12-10 legges forslag til reguleringsplan bestående av reguleringsplankart datert 16.03.22, reguleringsbestemmelser datert 07.04.22 og </w:t>
      </w:r>
    </w:p>
    <w:p w14:paraId="75953C68" w14:textId="77777777" w:rsidR="005D76A3" w:rsidRPr="00714946" w:rsidRDefault="00E67000" w:rsidP="00167CE2">
      <w:pPr>
        <w:pStyle w:val="ppt-Normal"/>
      </w:pPr>
      <w:r w:rsidRPr="00714946">
        <w:rPr>
          <w:rStyle w:val="spanpt-DefaultParagraphFont-000002"/>
          <w:lang w:eastAsia="nb-NO"/>
        </w:rPr>
        <w:t xml:space="preserve">planbeskrivelse datert 07.04.22 for Vedal masseuttak ut til offentlig ettersyn i 8 </w:t>
      </w:r>
      <w:r w:rsidRPr="00714946">
        <w:rPr>
          <w:rStyle w:val="spanpt-DefaultParagraphFont-000002"/>
          <w:lang w:eastAsia="nb-NO"/>
        </w:rPr>
        <w:t xml:space="preserve">uker. </w:t>
      </w:r>
    </w:p>
    <w:p w14:paraId="793B5CBC" w14:textId="77777777" w:rsidR="005D76A3" w:rsidRPr="00714946" w:rsidRDefault="00E67000" w:rsidP="00167CE2">
      <w:pPr>
        <w:pStyle w:val="ppt-Normal-000003"/>
      </w:pPr>
      <w:r w:rsidRPr="00714946">
        <w:t> </w:t>
      </w:r>
    </w:p>
    <w:p w14:paraId="75619B58" w14:textId="77777777" w:rsidR="005D76A3" w:rsidRPr="00714946" w:rsidRDefault="00E67000" w:rsidP="00167CE2">
      <w:pPr>
        <w:pStyle w:val="ppt-Normalskjulttekst"/>
        <w:spacing w:after="567"/>
      </w:pPr>
      <w:r w:rsidRPr="00714946">
        <w:rPr>
          <w:rStyle w:val="spanpt-DefaultParagraphFont-000005"/>
          <w:lang w:eastAsia="nb-NO"/>
        </w:rPr>
        <w:t>Slutt på innstilling</w:t>
      </w:r>
    </w:p>
    <w:bookmarkEnd w:id="11"/>
    <w:p w14:paraId="3C917355" w14:textId="77777777" w:rsidR="005D76A3" w:rsidRPr="00714946" w:rsidRDefault="005D76A3" w:rsidP="00167CE2">
      <w:pPr>
        <w:spacing w:line="360" w:lineRule="auto"/>
        <w:rPr>
          <w:rFonts w:eastAsia="Calibri"/>
          <w:szCs w:val="22"/>
          <w:lang w:eastAsia="en-US"/>
        </w:rPr>
      </w:pPr>
    </w:p>
    <w:p w14:paraId="3302612A" w14:textId="77777777" w:rsidR="002C457F" w:rsidRPr="00DA6852" w:rsidRDefault="00E67000" w:rsidP="00733A17">
      <w:pPr>
        <w:pStyle w:val="Overskrift2"/>
      </w:pPr>
      <w:r w:rsidRPr="00DA6852">
        <w:t>Bakgrunn for saken</w:t>
      </w:r>
      <w:r>
        <w:t>:</w:t>
      </w:r>
    </w:p>
    <w:p w14:paraId="7D566790" w14:textId="77777777" w:rsidR="007447DF" w:rsidRDefault="00E67000" w:rsidP="00143EBB">
      <w:pPr>
        <w:pStyle w:val="Ingenmellomrom"/>
      </w:pPr>
      <w:bookmarkStart w:id="12" w:name="Start"/>
      <w:bookmarkEnd w:id="12"/>
      <w:r>
        <w:t xml:space="preserve">Mineralske masser til bygge- og anleggsprosjekter er et løpende behov. Dette omfatter behov fra generelle «fyllmasser» til kvalitetsmasser for vegdekker, betong m.v. </w:t>
      </w:r>
    </w:p>
    <w:p w14:paraId="76D0014F" w14:textId="77777777" w:rsidR="00F60CB2" w:rsidRDefault="00E67000" w:rsidP="00221FF1">
      <w:r>
        <w:t>Lokalt og kortreist</w:t>
      </w:r>
      <w:r w:rsidR="00D85F60">
        <w:t>e masser</w:t>
      </w:r>
      <w:r>
        <w:t xml:space="preserve"> i Brønnøysundområdet har det tidvis vært mangel på</w:t>
      </w:r>
      <w:r w:rsidR="00D85F60">
        <w:t>.</w:t>
      </w:r>
    </w:p>
    <w:p w14:paraId="24CF3999" w14:textId="77777777" w:rsidR="00143EBB" w:rsidRDefault="00E67000" w:rsidP="000D7178">
      <w:pPr>
        <w:pStyle w:val="Ingenmellomrom"/>
      </w:pPr>
      <w:r>
        <w:t>Dette er bakgrunnen for at f</w:t>
      </w:r>
      <w:r w:rsidR="00221FF1">
        <w:t xml:space="preserve">ormannskapet i møte 16. juni 2021 </w:t>
      </w:r>
      <w:r>
        <w:t xml:space="preserve">godkjente </w:t>
      </w:r>
      <w:r w:rsidR="00221FF1">
        <w:t xml:space="preserve">oppstart av privat reguleringsprosess for Vedal masseuttak. </w:t>
      </w:r>
      <w:r w:rsidR="008869EA">
        <w:t>Planområdet er ca. 57 daa, av dette utgjør selve masseuttaket 37 daa. Reguleringsplanen er vurdert til ikke å utløse krav om konsekvensutredning, jfr. § 8 og § 10 i forskrift om konsekvensutredninger.</w:t>
      </w:r>
      <w:r w:rsidR="008F24CB">
        <w:t xml:space="preserve"> </w:t>
      </w:r>
    </w:p>
    <w:p w14:paraId="3CE16CD6" w14:textId="77777777" w:rsidR="00221FF1" w:rsidRDefault="00E67000" w:rsidP="00221FF1">
      <w:r>
        <w:t>Kommunen har likevel stil krav om utredning</w:t>
      </w:r>
      <w:r w:rsidR="00143EBB">
        <w:t xml:space="preserve"> (avklaring)</w:t>
      </w:r>
      <w:r>
        <w:t xml:space="preserve"> av </w:t>
      </w:r>
      <w:r w:rsidR="00143EBB">
        <w:t xml:space="preserve">beslutningsrelevante </w:t>
      </w:r>
      <w:r>
        <w:t xml:space="preserve">tema som </w:t>
      </w:r>
      <w:r w:rsidR="00143EBB">
        <w:t>naturmiljø, landskap, forurensing, ROS, m.m.</w:t>
      </w:r>
    </w:p>
    <w:p w14:paraId="2F1927CF" w14:textId="77777777" w:rsidR="00AD1205" w:rsidRDefault="00E67000" w:rsidP="00221FF1">
      <w:r>
        <w:t>Selv om det ikke utløses krav til konsekvensutredninger, er m</w:t>
      </w:r>
      <w:r w:rsidR="008F24CB">
        <w:t xml:space="preserve">asseuttaket likevel så stort at det utløser krav om driftskonsesjon og driftsplan før masseuttaket kan etableres, jfr. minerallovens </w:t>
      </w:r>
      <w:r w:rsidR="00D273FD">
        <w:t>bestemmelser</w:t>
      </w:r>
      <w:r w:rsidR="008F24CB">
        <w:t xml:space="preserve">. </w:t>
      </w:r>
    </w:p>
    <w:p w14:paraId="7318F069" w14:textId="77777777" w:rsidR="008F24CB" w:rsidRDefault="00E67000" w:rsidP="00221FF1">
      <w:r>
        <w:t>Driftsplanen vil legge føringer for ut</w:t>
      </w:r>
      <w:r>
        <w:t>tak av masser, landskapsmessige tilpasninger, tiltak for å redusere støy</w:t>
      </w:r>
      <w:r w:rsidR="00D54897">
        <w:t xml:space="preserve"> / </w:t>
      </w:r>
      <w:r>
        <w:t xml:space="preserve">støv m.v. </w:t>
      </w:r>
    </w:p>
    <w:p w14:paraId="1ECBDF89" w14:textId="77777777" w:rsidR="00221FF1" w:rsidRDefault="00E67000" w:rsidP="00221FF1">
      <w:r w:rsidRPr="00CD266A">
        <w:t xml:space="preserve">Omfang av reguleringsområdet </w:t>
      </w:r>
      <w:r>
        <w:t>er i hovedsak i samsvar med kommuneplanens arealdel</w:t>
      </w:r>
      <w:r w:rsidR="008F7AAC">
        <w:t>,</w:t>
      </w:r>
      <w:r>
        <w:t xml:space="preserve"> men med noe</w:t>
      </w:r>
      <w:r w:rsidR="008F7AAC">
        <w:t>n</w:t>
      </w:r>
      <w:r>
        <w:t xml:space="preserve"> </w:t>
      </w:r>
      <w:r w:rsidR="008F7AAC">
        <w:t xml:space="preserve">mindre </w:t>
      </w:r>
      <w:r>
        <w:t>justering</w:t>
      </w:r>
      <w:r w:rsidR="008F7AAC">
        <w:t>er</w:t>
      </w:r>
      <w:r>
        <w:t>, blant annet er avkjørsel til FV 17 tatt med etter innsp</w:t>
      </w:r>
      <w:r>
        <w:t>ill fra Nordland fylkeskommune.</w:t>
      </w:r>
    </w:p>
    <w:p w14:paraId="0E4B5A1F" w14:textId="77777777" w:rsidR="00715BE8" w:rsidRDefault="00E67000" w:rsidP="00221FF1">
      <w:r>
        <w:t>Etter melding om oppstart av reguleringsplanarbeid er det innkommet følgende innspill fra følgende høringsparter:</w:t>
      </w:r>
    </w:p>
    <w:p w14:paraId="7BCD1872" w14:textId="77777777" w:rsidR="00221FF1" w:rsidRDefault="00E67000" w:rsidP="00715BE8">
      <w:pPr>
        <w:pStyle w:val="Listeavsnitt"/>
        <w:numPr>
          <w:ilvl w:val="0"/>
          <w:numId w:val="15"/>
        </w:numPr>
      </w:pPr>
      <w:r>
        <w:t>Statsforvalteren i Nordland.</w:t>
      </w:r>
    </w:p>
    <w:p w14:paraId="062FCEAB" w14:textId="77777777" w:rsidR="00715BE8" w:rsidRDefault="00E67000" w:rsidP="00715BE8">
      <w:pPr>
        <w:pStyle w:val="Listeavsnitt"/>
        <w:numPr>
          <w:ilvl w:val="0"/>
          <w:numId w:val="15"/>
        </w:numPr>
      </w:pPr>
      <w:r>
        <w:t>Nordland fylkeskommune (NKF).</w:t>
      </w:r>
    </w:p>
    <w:p w14:paraId="73183655" w14:textId="77777777" w:rsidR="00A53B40" w:rsidRDefault="00E67000" w:rsidP="00715BE8">
      <w:pPr>
        <w:pStyle w:val="Listeavsnitt"/>
        <w:numPr>
          <w:ilvl w:val="0"/>
          <w:numId w:val="15"/>
        </w:numPr>
      </w:pPr>
      <w:r>
        <w:t>Statens vegvesen.</w:t>
      </w:r>
    </w:p>
    <w:p w14:paraId="02E94E46" w14:textId="77777777" w:rsidR="00A53B40" w:rsidRDefault="00E67000" w:rsidP="00715BE8">
      <w:pPr>
        <w:pStyle w:val="Listeavsnitt"/>
        <w:numPr>
          <w:ilvl w:val="0"/>
          <w:numId w:val="15"/>
        </w:numPr>
      </w:pPr>
      <w:r>
        <w:t>Norges vassdrags- og energidirekt</w:t>
      </w:r>
      <w:r>
        <w:t>orat (NVE).</w:t>
      </w:r>
    </w:p>
    <w:p w14:paraId="4B6C7C6A" w14:textId="77777777" w:rsidR="00A53B40" w:rsidRDefault="00E67000" w:rsidP="00715BE8">
      <w:pPr>
        <w:pStyle w:val="Listeavsnitt"/>
        <w:numPr>
          <w:ilvl w:val="0"/>
          <w:numId w:val="15"/>
        </w:numPr>
      </w:pPr>
      <w:r>
        <w:t>Direktoratet for mineralforvaltning</w:t>
      </w:r>
      <w:r w:rsidR="00311B7F">
        <w:t xml:space="preserve"> (DMF)</w:t>
      </w:r>
      <w:r>
        <w:t>.</w:t>
      </w:r>
    </w:p>
    <w:p w14:paraId="1BEDD610" w14:textId="77777777" w:rsidR="00A53B40" w:rsidRDefault="00E67000" w:rsidP="00715BE8">
      <w:pPr>
        <w:pStyle w:val="Listeavsnitt"/>
        <w:numPr>
          <w:ilvl w:val="0"/>
          <w:numId w:val="15"/>
        </w:numPr>
      </w:pPr>
      <w:r>
        <w:t>Sametinget.</w:t>
      </w:r>
    </w:p>
    <w:p w14:paraId="0E39EF58" w14:textId="77777777" w:rsidR="00A53B40" w:rsidRDefault="00E67000" w:rsidP="00715BE8">
      <w:pPr>
        <w:pStyle w:val="Listeavsnitt"/>
        <w:numPr>
          <w:ilvl w:val="0"/>
          <w:numId w:val="15"/>
        </w:numPr>
      </w:pPr>
      <w:r>
        <w:t>Linea.</w:t>
      </w:r>
    </w:p>
    <w:p w14:paraId="5F9FBA0A" w14:textId="77777777" w:rsidR="0065348F" w:rsidRDefault="00E67000" w:rsidP="00715BE8">
      <w:pPr>
        <w:pStyle w:val="Listeavsnitt"/>
        <w:numPr>
          <w:ilvl w:val="0"/>
          <w:numId w:val="15"/>
        </w:numPr>
      </w:pPr>
      <w:r>
        <w:t>Naturvernforbundet.</w:t>
      </w:r>
    </w:p>
    <w:p w14:paraId="0DB0FEE2" w14:textId="77777777" w:rsidR="00A53B40" w:rsidRDefault="00E67000" w:rsidP="00715BE8">
      <w:pPr>
        <w:pStyle w:val="Listeavsnitt"/>
        <w:numPr>
          <w:ilvl w:val="0"/>
          <w:numId w:val="15"/>
        </w:numPr>
      </w:pPr>
      <w:r>
        <w:t>Brønnøy næringsforum.</w:t>
      </w:r>
    </w:p>
    <w:p w14:paraId="5A2ED122" w14:textId="77777777" w:rsidR="00A53B40" w:rsidRDefault="00E67000" w:rsidP="00715BE8">
      <w:pPr>
        <w:pStyle w:val="Listeavsnitt"/>
        <w:numPr>
          <w:ilvl w:val="0"/>
          <w:numId w:val="15"/>
        </w:numPr>
      </w:pPr>
      <w:r>
        <w:t>Aud og Martin Sandnes.</w:t>
      </w:r>
    </w:p>
    <w:p w14:paraId="5119E58F" w14:textId="77777777" w:rsidR="00A53B40" w:rsidRDefault="00E67000" w:rsidP="00A53B40">
      <w:r>
        <w:t xml:space="preserve">Planlegger har i vedlagte merknadsvurdering datert 11.11.21 gjennomgått merknadenes innhold og gjort en vurdering av </w:t>
      </w:r>
      <w:r>
        <w:t>disse.</w:t>
      </w:r>
    </w:p>
    <w:p w14:paraId="6988817A" w14:textId="77777777" w:rsidR="00FA1168" w:rsidRDefault="00FA1168" w:rsidP="00A53B40"/>
    <w:p w14:paraId="34DC200E" w14:textId="77777777" w:rsidR="00D6124C" w:rsidRDefault="00E67000" w:rsidP="00D6124C">
      <w:pPr>
        <w:rPr>
          <w:u w:val="single"/>
        </w:rPr>
      </w:pPr>
      <w:r>
        <w:rPr>
          <w:u w:val="single"/>
        </w:rPr>
        <w:t>Planforslaget.</w:t>
      </w:r>
    </w:p>
    <w:p w14:paraId="7BC680CA" w14:textId="77777777" w:rsidR="00D6124C" w:rsidRDefault="00E67000" w:rsidP="00D6124C">
      <w:pPr>
        <w:pStyle w:val="Ingenmellomrom"/>
      </w:pPr>
      <w:r>
        <w:t xml:space="preserve">Planforslaget består av reguleringskart, reguleringsbestemmelser og planbeskrivelse. </w:t>
      </w:r>
    </w:p>
    <w:p w14:paraId="0947BF12" w14:textId="77777777" w:rsidR="00D6124C" w:rsidRDefault="00E67000" w:rsidP="00D6124C">
      <w:r>
        <w:t xml:space="preserve">I tillegg er det som del av plangrunnlaget foretatt landskapsanalyse, utarbeidet ROS-analyse og gjort en vurdering av de ulike innspill og </w:t>
      </w:r>
      <w:r>
        <w:t>merknader som er framkommet.</w:t>
      </w:r>
    </w:p>
    <w:p w14:paraId="2079C86B" w14:textId="28697FBD" w:rsidR="00D6124C" w:rsidRDefault="00D6124C" w:rsidP="00D6124C"/>
    <w:p w14:paraId="72562F0D" w14:textId="279F6BBE" w:rsidR="00F14587" w:rsidRDefault="00F14587" w:rsidP="00D6124C"/>
    <w:p w14:paraId="29F51E7F" w14:textId="77777777" w:rsidR="00F14587" w:rsidRDefault="00F14587" w:rsidP="00D6124C"/>
    <w:p w14:paraId="7B0A7128" w14:textId="77777777" w:rsidR="00D6124C" w:rsidRDefault="00E67000" w:rsidP="00D6124C">
      <w:pPr>
        <w:pStyle w:val="Overskrift2"/>
        <w:rPr>
          <w:b w:val="0"/>
          <w:bCs w:val="0"/>
        </w:rPr>
      </w:pPr>
      <w:r>
        <w:lastRenderedPageBreak/>
        <w:t>Vurdering:</w:t>
      </w:r>
    </w:p>
    <w:p w14:paraId="5AA405E3" w14:textId="77777777" w:rsidR="00D6124C" w:rsidRDefault="00E67000" w:rsidP="00D6124C">
      <w:pPr>
        <w:pStyle w:val="Ingenmellomrom"/>
        <w:rPr>
          <w:u w:val="single"/>
        </w:rPr>
      </w:pPr>
      <w:r>
        <w:rPr>
          <w:u w:val="single"/>
        </w:rPr>
        <w:t xml:space="preserve">Generelt. Masseuttak – </w:t>
      </w:r>
      <w:r w:rsidR="00E71AED">
        <w:rPr>
          <w:u w:val="single"/>
        </w:rPr>
        <w:t>plangrunnlag</w:t>
      </w:r>
      <w:r>
        <w:rPr>
          <w:u w:val="single"/>
        </w:rPr>
        <w:t>.</w:t>
      </w:r>
    </w:p>
    <w:p w14:paraId="6182C721" w14:textId="77777777" w:rsidR="00D6124C" w:rsidRDefault="00D6124C" w:rsidP="00D6124C">
      <w:pPr>
        <w:pStyle w:val="Ingenmellomrom"/>
      </w:pPr>
    </w:p>
    <w:p w14:paraId="711E2BE1" w14:textId="77777777" w:rsidR="00D6124C" w:rsidRDefault="00E67000" w:rsidP="00D6124C">
      <w:r>
        <w:t xml:space="preserve">Masseuttak i plansammenheng vil i mange tilfeller medføre ganske store terreng- og naturinngrep som foregår over lang tid. </w:t>
      </w:r>
    </w:p>
    <w:p w14:paraId="2D865059" w14:textId="77777777" w:rsidR="00E8440F" w:rsidRDefault="00E67000" w:rsidP="00D6124C">
      <w:pPr>
        <w:pStyle w:val="Ingenmellomrom"/>
      </w:pPr>
      <w:r>
        <w:t xml:space="preserve">Grunnlaget for et masseuttak </w:t>
      </w:r>
      <w:r w:rsidR="00E71AED">
        <w:t>styres av reguleringsplan etter Plan- og bygningsloven (PBL.) og konsesjon/driftsplan etter Mineralloven.</w:t>
      </w:r>
    </w:p>
    <w:p w14:paraId="14C538AE" w14:textId="77777777" w:rsidR="00D6124C" w:rsidRDefault="00E67000" w:rsidP="00D6124C">
      <w:pPr>
        <w:pStyle w:val="Ingenmellomrom"/>
      </w:pPr>
      <w:r>
        <w:t xml:space="preserve">Reguleringsplanen gir rammer </w:t>
      </w:r>
      <w:r w:rsidR="00AD1205">
        <w:t>som</w:t>
      </w:r>
      <w:r>
        <w:t xml:space="preserve"> størrelse av området, kriterier som skal ivaretas underveis og premisser for avslutning og etterbruk av området. Altså faktorer som har betydning for de lange linjer i slike prosjekter. </w:t>
      </w:r>
    </w:p>
    <w:p w14:paraId="6D1C3696" w14:textId="77777777" w:rsidR="00D6124C" w:rsidRDefault="00D6124C" w:rsidP="00D6124C">
      <w:pPr>
        <w:pStyle w:val="Ingenmellomrom"/>
      </w:pPr>
    </w:p>
    <w:p w14:paraId="6E670E5A" w14:textId="77777777" w:rsidR="00FF21C2" w:rsidRDefault="00E67000" w:rsidP="00D6124C">
      <w:r>
        <w:t>Driftsplan legger føringer for u</w:t>
      </w:r>
      <w:r>
        <w:t xml:space="preserve">ttak av masser med vilkår for landskapsmessige tilpassinger, tiltak for å redusere forurensing (støy/støv/avrenning m.m.), driftstider </w:t>
      </w:r>
      <w:r w:rsidR="005D690A">
        <w:t>o.l.</w:t>
      </w:r>
    </w:p>
    <w:p w14:paraId="029E8843" w14:textId="77777777" w:rsidR="0030691C" w:rsidRDefault="00E67000" w:rsidP="00D6124C">
      <w:r>
        <w:t>I forslag til reguleringsplan</w:t>
      </w:r>
      <w:r w:rsidR="00B71E5A">
        <w:t xml:space="preserve">ens </w:t>
      </w:r>
      <w:r>
        <w:t>bestemmelser</w:t>
      </w:r>
      <w:r w:rsidR="00B443D3">
        <w:t xml:space="preserve"> er det gitt krav til innhold i driftsplanen i forhold til hvordan uttak skal gjennomføres. Dette betyr at </w:t>
      </w:r>
      <w:r w:rsidR="005D690A">
        <w:t xml:space="preserve">alle </w:t>
      </w:r>
      <w:r w:rsidR="00B443D3">
        <w:t>detalj</w:t>
      </w:r>
      <w:r w:rsidR="00B71E5A">
        <w:t>er</w:t>
      </w:r>
      <w:r w:rsidR="00B443D3">
        <w:t xml:space="preserve"> og rammer for driften ikke er avklart i denne fase, men skal innarbeides ved konsesjon og driftsplan for uttaket og vil bli fulgt opp av </w:t>
      </w:r>
      <w:r>
        <w:t>Direktoratet for mineralforvaltning.</w:t>
      </w:r>
    </w:p>
    <w:p w14:paraId="16DE25AB" w14:textId="77777777" w:rsidR="0030691C" w:rsidRDefault="00E67000" w:rsidP="005D690A">
      <w:pPr>
        <w:ind w:right="-142"/>
      </w:pPr>
      <w:r>
        <w:t>Etter kommunedirektørens vurderi</w:t>
      </w:r>
      <w:r>
        <w:t>ng synes denne innretning i planen å være hensiktsmessig.</w:t>
      </w:r>
    </w:p>
    <w:p w14:paraId="6357D4DB" w14:textId="77777777" w:rsidR="0088582F" w:rsidRPr="0030691C" w:rsidRDefault="00E67000" w:rsidP="00DA6852">
      <w:pPr>
        <w:pStyle w:val="Overskrift2"/>
        <w:rPr>
          <w:b w:val="0"/>
          <w:bCs w:val="0"/>
          <w:u w:val="single"/>
        </w:rPr>
      </w:pPr>
      <w:r w:rsidRPr="0030691C">
        <w:rPr>
          <w:b w:val="0"/>
          <w:bCs w:val="0"/>
          <w:u w:val="single"/>
        </w:rPr>
        <w:t>Planforslaget.</w:t>
      </w:r>
    </w:p>
    <w:p w14:paraId="3B8DCE32" w14:textId="77777777" w:rsidR="00BA0366" w:rsidRDefault="00E67000" w:rsidP="0030691C">
      <w:r>
        <w:t>Med at planområde på ca. 57 daa og en driftsperiode på opp mot 30 år vil masseuttaket ha en relativt stor konsekvens i landskapet og for omgivelsene</w:t>
      </w:r>
      <w:r w:rsidR="00066469">
        <w:t xml:space="preserve">. De sentrale utfordringene er derfor å gjennomføre driften på en slik måte at </w:t>
      </w:r>
      <w:r w:rsidR="00B71E5A">
        <w:t xml:space="preserve">negative konsekvenser for </w:t>
      </w:r>
      <w:r w:rsidR="00066469">
        <w:t xml:space="preserve">omgivelser og naboer begrenses. </w:t>
      </w:r>
      <w:r w:rsidR="00054B7B">
        <w:t>I dette inngår:</w:t>
      </w:r>
    </w:p>
    <w:p w14:paraId="4A2C1893" w14:textId="77777777" w:rsidR="00850E96" w:rsidRDefault="00E67000" w:rsidP="006D64B4">
      <w:pPr>
        <w:pStyle w:val="Listeavsnitt"/>
        <w:numPr>
          <w:ilvl w:val="0"/>
          <w:numId w:val="15"/>
        </w:numPr>
        <w:ind w:left="426" w:right="-142" w:hanging="426"/>
      </w:pPr>
      <w:r>
        <w:t>Tiltak for å b</w:t>
      </w:r>
      <w:r w:rsidR="00BA0366">
        <w:t>egrense støy</w:t>
      </w:r>
      <w:r>
        <w:t xml:space="preserve"> og</w:t>
      </w:r>
      <w:r w:rsidR="00BA0366">
        <w:t xml:space="preserve"> støv</w:t>
      </w:r>
      <w:r>
        <w:t xml:space="preserve"> fra drift av brudd og fra </w:t>
      </w:r>
      <w:r w:rsidR="00BA0366">
        <w:t xml:space="preserve">trafikk m.v. </w:t>
      </w:r>
      <w:r w:rsidR="006D64B4">
        <w:t>Regulere driftstider.</w:t>
      </w:r>
    </w:p>
    <w:p w14:paraId="18B79306" w14:textId="77777777" w:rsidR="0064567E" w:rsidRDefault="00E67000" w:rsidP="0064567E">
      <w:pPr>
        <w:pStyle w:val="Listeavsnitt"/>
        <w:numPr>
          <w:ilvl w:val="0"/>
          <w:numId w:val="15"/>
        </w:numPr>
        <w:ind w:left="426" w:hanging="426"/>
      </w:pPr>
      <w:r>
        <w:t>Sikring av brudd underveis og permanent fo</w:t>
      </w:r>
      <w:r>
        <w:t>r å avverge fare for omgivelsene.</w:t>
      </w:r>
    </w:p>
    <w:p w14:paraId="55901BEE" w14:textId="77777777" w:rsidR="0064567E" w:rsidRDefault="00E67000" w:rsidP="0064567E">
      <w:pPr>
        <w:pStyle w:val="Listeavsnitt"/>
        <w:numPr>
          <w:ilvl w:val="0"/>
          <w:numId w:val="15"/>
        </w:numPr>
        <w:ind w:left="426" w:hanging="426"/>
      </w:pPr>
      <w:r>
        <w:t xml:space="preserve">Sikre fortløpende istandsetting og klargjøring </w:t>
      </w:r>
      <w:r w:rsidR="004C0A30">
        <w:t>for</w:t>
      </w:r>
      <w:r>
        <w:t xml:space="preserve"> etterbruk (LNFR formål).</w:t>
      </w:r>
    </w:p>
    <w:p w14:paraId="148C4FA2" w14:textId="77777777" w:rsidR="007A2344" w:rsidRDefault="00E67000" w:rsidP="0064567E">
      <w:pPr>
        <w:pStyle w:val="Listeavsnitt"/>
        <w:numPr>
          <w:ilvl w:val="0"/>
          <w:numId w:val="15"/>
        </w:numPr>
        <w:ind w:left="426" w:hanging="426"/>
      </w:pPr>
      <w:r>
        <w:t>Gjennomføre uttak med god tilpassing til naturlige omgivelser.</w:t>
      </w:r>
    </w:p>
    <w:p w14:paraId="65D7A8FB" w14:textId="77777777" w:rsidR="007A2344" w:rsidRDefault="00E67000" w:rsidP="0064567E">
      <w:pPr>
        <w:pStyle w:val="Listeavsnitt"/>
        <w:numPr>
          <w:ilvl w:val="0"/>
          <w:numId w:val="15"/>
        </w:numPr>
        <w:ind w:left="426" w:hanging="426"/>
      </w:pPr>
      <w:r>
        <w:t xml:space="preserve">Avslutte bruddet </w:t>
      </w:r>
      <w:r w:rsidR="0062058C">
        <w:t xml:space="preserve">og tilrettelegge </w:t>
      </w:r>
      <w:r>
        <w:t>for etterbruk som LNFR-område.</w:t>
      </w:r>
    </w:p>
    <w:p w14:paraId="1D7A88B1" w14:textId="77777777" w:rsidR="007A2344" w:rsidRDefault="00E67000" w:rsidP="007A2344">
      <w:r>
        <w:t xml:space="preserve">Med bakgrunn i planens beskrivelse og bestemmelser er planen tilrettelagt for å ivareta slike hensyn. Kommunen forutsetter at dette også innarbeides og gjenspeiles i </w:t>
      </w:r>
      <w:r w:rsidR="00851317">
        <w:t xml:space="preserve">evt. konsesjonsvilkår og i </w:t>
      </w:r>
      <w:r>
        <w:t>driftsplan.</w:t>
      </w:r>
    </w:p>
    <w:p w14:paraId="00DAAA2C" w14:textId="77777777" w:rsidR="007A2344" w:rsidRPr="0030691C" w:rsidRDefault="00E67000" w:rsidP="007A2344">
      <w:r>
        <w:t xml:space="preserve"> </w:t>
      </w:r>
    </w:p>
    <w:p w14:paraId="5FBF127B" w14:textId="77777777" w:rsidR="00733A17" w:rsidRPr="0030691C" w:rsidRDefault="00E67000" w:rsidP="00733A17">
      <w:pPr>
        <w:rPr>
          <w:u w:val="single"/>
        </w:rPr>
      </w:pPr>
      <w:bookmarkStart w:id="13" w:name="_Hlk100220724"/>
      <w:r w:rsidRPr="0030691C">
        <w:rPr>
          <w:u w:val="single"/>
        </w:rPr>
        <w:t>Innspill og merknader.</w:t>
      </w:r>
    </w:p>
    <w:bookmarkEnd w:id="13"/>
    <w:p w14:paraId="4034D0E0" w14:textId="77777777" w:rsidR="004D5A41" w:rsidRDefault="00E67000" w:rsidP="00733A17">
      <w:r>
        <w:t>Planlegger har i eget vedl</w:t>
      </w:r>
      <w:r>
        <w:t>egg foretatt en gjennomgang av de ulike merknader og innspill. Så langt en kan se er det vesentlige av innspill og merknader avveid</w:t>
      </w:r>
      <w:r w:rsidR="0075624C">
        <w:t xml:space="preserve">, </w:t>
      </w:r>
      <w:r>
        <w:t>kommentert</w:t>
      </w:r>
      <w:r w:rsidR="0075624C">
        <w:t xml:space="preserve"> og innarbeidet i planforslag</w:t>
      </w:r>
      <w:r>
        <w:t>.</w:t>
      </w:r>
      <w:r w:rsidR="00850E96">
        <w:t xml:space="preserve"> Noe er justert med bakgrunn i merknader og noe er utsatt til avklaring gjennom rekkefølgebestemmelser og driftsplan.</w:t>
      </w:r>
    </w:p>
    <w:p w14:paraId="453DFEA9" w14:textId="77777777" w:rsidR="0030691C" w:rsidRDefault="00E67000" w:rsidP="00733A17">
      <w:r>
        <w:t xml:space="preserve">Kommunedirektøren har </w:t>
      </w:r>
      <w:r w:rsidR="004D5A41">
        <w:t>derfor i denne fasen ikke større merknader til de vurderinger som er gjort, men det bør kanskje gjøres noen ytterligere undersøkelser i videre prosess.</w:t>
      </w:r>
    </w:p>
    <w:p w14:paraId="765F78B3" w14:textId="77777777" w:rsidR="0062058C" w:rsidRDefault="00E67000" w:rsidP="00A64317">
      <w:pPr>
        <w:ind w:right="-284"/>
      </w:pPr>
      <w:r w:rsidRPr="004D5A41">
        <w:rPr>
          <w:u w:val="single"/>
        </w:rPr>
        <w:t>Natur.</w:t>
      </w:r>
      <w:r>
        <w:t xml:space="preserve"> I kjent kunnskapsgrunnlag er det ikke </w:t>
      </w:r>
      <w:r w:rsidR="00F60CB2">
        <w:t xml:space="preserve">registrert </w:t>
      </w:r>
      <w:r w:rsidR="0036119C">
        <w:t xml:space="preserve">spesielle naturverdier innenfor planområdet. </w:t>
      </w:r>
      <w:r w:rsidR="00DB367A">
        <w:t xml:space="preserve">Planlegger påpeker at det i området omkring Vedal er </w:t>
      </w:r>
      <w:r w:rsidR="00B55DD9">
        <w:t>tilsvarende naturkvaliteter</w:t>
      </w:r>
      <w:r>
        <w:t>. Det</w:t>
      </w:r>
      <w:r w:rsidR="00B55DD9">
        <w:t xml:space="preserve"> er derfor ikke foretatt ytterligere undersøkelser</w:t>
      </w:r>
      <w:r>
        <w:t xml:space="preserve"> i denne fasen</w:t>
      </w:r>
      <w:r w:rsidR="00A64317">
        <w:t>, dette må vurderes.</w:t>
      </w:r>
    </w:p>
    <w:p w14:paraId="47A66D07" w14:textId="77777777" w:rsidR="0030691C" w:rsidRPr="00311B7F" w:rsidRDefault="00E67000" w:rsidP="00733A17">
      <w:pPr>
        <w:spacing w:after="0"/>
      </w:pPr>
      <w:r>
        <w:rPr>
          <w:u w:val="single"/>
        </w:rPr>
        <w:t>Mineralkvaliteter.</w:t>
      </w:r>
      <w:r>
        <w:t xml:space="preserve"> Som påpekt fra DMF bør det det foretas undersøkelser som avklarer mineralkvaliteter i </w:t>
      </w:r>
      <w:r w:rsidR="00AB5A9D">
        <w:t>uttaksområdet for best mulig utnyttelse av masser til ulik bruk.</w:t>
      </w:r>
      <w:r>
        <w:t xml:space="preserve"> </w:t>
      </w:r>
    </w:p>
    <w:p w14:paraId="23425A83" w14:textId="77777777" w:rsidR="00D56AA1" w:rsidRPr="0030691C" w:rsidRDefault="00E67000" w:rsidP="00D56AA1">
      <w:pPr>
        <w:rPr>
          <w:u w:val="single"/>
        </w:rPr>
      </w:pPr>
      <w:r>
        <w:rPr>
          <w:u w:val="single"/>
        </w:rPr>
        <w:lastRenderedPageBreak/>
        <w:t>ROS</w:t>
      </w:r>
      <w:r w:rsidRPr="0030691C">
        <w:rPr>
          <w:u w:val="single"/>
        </w:rPr>
        <w:t>.</w:t>
      </w:r>
    </w:p>
    <w:p w14:paraId="43971800" w14:textId="77777777" w:rsidR="005A29A0" w:rsidRDefault="00E67000" w:rsidP="00733A17">
      <w:pPr>
        <w:spacing w:after="0"/>
      </w:pPr>
      <w:r>
        <w:t xml:space="preserve">I ROS-analysen er det så langt en kan se </w:t>
      </w:r>
      <w:r w:rsidR="00F047C8">
        <w:t xml:space="preserve">relevante hendelser vurdert. </w:t>
      </w:r>
    </w:p>
    <w:p w14:paraId="16808B9F" w14:textId="77777777" w:rsidR="005A29A0" w:rsidRDefault="00E67000" w:rsidP="00733A17">
      <w:pPr>
        <w:spacing w:after="0"/>
      </w:pPr>
      <w:r>
        <w:t>Ifølge planlegger er det ikke identifisert risikoforhold som er uakseptable eller uforsvarlig</w:t>
      </w:r>
      <w:r w:rsidR="000C69FD">
        <w:t>e</w:t>
      </w:r>
      <w:r>
        <w:t>.</w:t>
      </w:r>
    </w:p>
    <w:p w14:paraId="5C792183" w14:textId="77777777" w:rsidR="005A29A0" w:rsidRPr="00DA0B4E" w:rsidRDefault="005A29A0" w:rsidP="00733A17">
      <w:pPr>
        <w:spacing w:after="0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121"/>
      </w:tblGrid>
      <w:tr w:rsidR="002C457F" w14:paraId="6F170BF8" w14:textId="77777777" w:rsidTr="00DA0B4E">
        <w:trPr>
          <w:trHeight w:val="4051"/>
        </w:trPr>
        <w:tc>
          <w:tcPr>
            <w:tcW w:w="7111" w:type="dxa"/>
          </w:tcPr>
          <w:p w14:paraId="2E0774C2" w14:textId="77777777" w:rsidR="005A29A0" w:rsidRDefault="00E67000" w:rsidP="00733A17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4B4171FB" wp14:editId="28BE7736">
                  <wp:extent cx="4384800" cy="2540884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4800" cy="2540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330C99" w14:textId="77777777" w:rsidR="002B1E1E" w:rsidRDefault="00E67000" w:rsidP="00733A17">
      <w:pPr>
        <w:spacing w:after="0"/>
      </w:pPr>
      <w:r>
        <w:t>Risiko for snøskred og risiko for kvikkleireskred er forutsatt avklart i forbindelse med utarbeidelse av driftsplan.</w:t>
      </w:r>
      <w:r w:rsidR="00B55DD9">
        <w:t xml:space="preserve"> </w:t>
      </w:r>
      <w:r>
        <w:t xml:space="preserve">Kommunedirektøren har derfor </w:t>
      </w:r>
      <w:r>
        <w:t>ingen merknader til dette.</w:t>
      </w:r>
    </w:p>
    <w:p w14:paraId="5B772BD0" w14:textId="77777777" w:rsidR="002B1E1E" w:rsidRPr="00F14587" w:rsidRDefault="002B1E1E" w:rsidP="00733A17">
      <w:pPr>
        <w:spacing w:after="0"/>
        <w:rPr>
          <w:sz w:val="16"/>
          <w:szCs w:val="16"/>
        </w:rPr>
      </w:pPr>
    </w:p>
    <w:p w14:paraId="05D8A96D" w14:textId="77777777" w:rsidR="00FC52A6" w:rsidRPr="00F14587" w:rsidRDefault="00FC52A6" w:rsidP="00733A17">
      <w:pPr>
        <w:spacing w:after="0"/>
        <w:rPr>
          <w:sz w:val="16"/>
          <w:szCs w:val="16"/>
        </w:rPr>
      </w:pPr>
    </w:p>
    <w:p w14:paraId="63E86C6C" w14:textId="77777777" w:rsidR="002B1E1E" w:rsidRPr="0030691C" w:rsidRDefault="00E67000" w:rsidP="002B1E1E">
      <w:pPr>
        <w:rPr>
          <w:u w:val="single"/>
        </w:rPr>
      </w:pPr>
      <w:r>
        <w:rPr>
          <w:u w:val="single"/>
        </w:rPr>
        <w:t>Landskapsanalyse.</w:t>
      </w:r>
    </w:p>
    <w:p w14:paraId="6694636B" w14:textId="77777777" w:rsidR="00BB289D" w:rsidRDefault="00E67000" w:rsidP="00733A17">
      <w:pPr>
        <w:spacing w:after="0"/>
      </w:pPr>
      <w:r w:rsidRPr="0075624C">
        <w:t xml:space="preserve">Sammenliknet med dagens situasjon (0-alternativet) vil naturlig nok et slikt relativt stort masseuttak ha en konsekvens for landskap. </w:t>
      </w:r>
    </w:p>
    <w:p w14:paraId="65B6E732" w14:textId="77777777" w:rsidR="00BB289D" w:rsidRDefault="00E67000" w:rsidP="00733A17">
      <w:pPr>
        <w:spacing w:after="0"/>
      </w:pPr>
      <w:r>
        <w:rPr>
          <w:noProof/>
        </w:rPr>
        <w:drawing>
          <wp:inline distT="0" distB="0" distL="0" distR="0" wp14:anchorId="2DF021F8" wp14:editId="7053E847">
            <wp:extent cx="5436587" cy="2352675"/>
            <wp:effectExtent l="0" t="0" r="0" b="0"/>
            <wp:docPr id="2" name="Bilde 2" descr="Et bilde som inneholder tekst, gress, ut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gress, utendørs&#10;&#10;Automatisk generer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42887" cy="235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05583" w14:textId="77777777" w:rsidR="00BB289D" w:rsidRDefault="00BB289D" w:rsidP="00733A17">
      <w:pPr>
        <w:spacing w:after="0"/>
      </w:pPr>
    </w:p>
    <w:p w14:paraId="376D4F18" w14:textId="77777777" w:rsidR="00BB289D" w:rsidRDefault="00E67000" w:rsidP="00733A17">
      <w:pPr>
        <w:spacing w:after="0"/>
      </w:pPr>
      <w:r>
        <w:t>A</w:t>
      </w:r>
      <w:r w:rsidR="0075624C" w:rsidRPr="0075624C">
        <w:t>vbøtende tiltak med tilpassing av bruddet</w:t>
      </w:r>
      <w:r w:rsidR="0075624C">
        <w:t xml:space="preserve"> </w:t>
      </w:r>
      <w:r w:rsidR="0075624C" w:rsidRPr="0075624C">
        <w:t>s</w:t>
      </w:r>
      <w:r w:rsidR="0075624C">
        <w:t>pesielt i hver ende og tilbakeføring av løsmasser</w:t>
      </w:r>
      <w:r>
        <w:t xml:space="preserve"> vil bidra til at naturen </w:t>
      </w:r>
      <w:r w:rsidR="00687B41">
        <w:t xml:space="preserve">med tiden </w:t>
      </w:r>
      <w:r>
        <w:t>ta</w:t>
      </w:r>
      <w:r w:rsidR="00687B41">
        <w:t>r</w:t>
      </w:r>
      <w:r>
        <w:t xml:space="preserve"> området tilbake. </w:t>
      </w:r>
    </w:p>
    <w:p w14:paraId="778010A6" w14:textId="77777777" w:rsidR="00FC52A6" w:rsidRPr="00FC52A6" w:rsidRDefault="00FC52A6" w:rsidP="00733A17">
      <w:pPr>
        <w:spacing w:after="0"/>
        <w:rPr>
          <w:sz w:val="16"/>
          <w:szCs w:val="16"/>
        </w:rPr>
      </w:pPr>
    </w:p>
    <w:p w14:paraId="070BB4B5" w14:textId="77777777" w:rsidR="002B1E1E" w:rsidRPr="0075624C" w:rsidRDefault="00E67000" w:rsidP="00733A17">
      <w:pPr>
        <w:spacing w:after="0"/>
      </w:pPr>
      <w:r>
        <w:t>Ref. utsnitt av landskapsanalyse:</w:t>
      </w:r>
      <w:r w:rsidR="0075624C" w:rsidRPr="0075624C">
        <w:t xml:space="preserve"> </w:t>
      </w:r>
    </w:p>
    <w:p w14:paraId="672035BB" w14:textId="77777777" w:rsidR="00BB289D" w:rsidRPr="00F14587" w:rsidRDefault="00E67000" w:rsidP="00465AFA">
      <w:pPr>
        <w:tabs>
          <w:tab w:val="left" w:pos="8647"/>
        </w:tabs>
        <w:spacing w:after="0"/>
        <w:ind w:left="284" w:right="425"/>
        <w:rPr>
          <w:i/>
          <w:iCs/>
          <w:sz w:val="20"/>
          <w:szCs w:val="20"/>
        </w:rPr>
      </w:pPr>
      <w:r w:rsidRPr="00F14587">
        <w:rPr>
          <w:i/>
          <w:iCs/>
          <w:sz w:val="20"/>
          <w:szCs w:val="20"/>
        </w:rPr>
        <w:t>Når området er ferdig tilbakeført til LNFR</w:t>
      </w:r>
      <w:r w:rsidRPr="00F14587">
        <w:rPr>
          <w:i/>
          <w:iCs/>
          <w:sz w:val="20"/>
          <w:szCs w:val="20"/>
        </w:rPr>
        <w:t xml:space="preserve"> formål, skal pallene være fylt opp med deponimasser i skrå og gjengrodd med stedlige vekster som illustrert ovenfor, noe som igjen vil bidra til å redusere den negative påvirkningen av landskapsbildet pga. masseuttaket på avstand. Det er viktig med helhet</w:t>
      </w:r>
      <w:r w:rsidRPr="00F14587">
        <w:rPr>
          <w:i/>
          <w:iCs/>
          <w:sz w:val="20"/>
          <w:szCs w:val="20"/>
        </w:rPr>
        <w:t>lig drift, slik at såret i landskapet blir minst mulig i driftsfasen, og at det løpende ivaretas god tilpasning til tilgrensende terreng, spesielt i hver ende, slik at en oppnår en best mulig glidende overgang mellom eksisterende terreng og bearbeidet terr</w:t>
      </w:r>
      <w:r w:rsidRPr="00F14587">
        <w:rPr>
          <w:i/>
          <w:iCs/>
          <w:sz w:val="20"/>
          <w:szCs w:val="20"/>
        </w:rPr>
        <w:t xml:space="preserve">eng inne i masseuttaket. </w:t>
      </w:r>
    </w:p>
    <w:p w14:paraId="59BA26B1" w14:textId="77777777" w:rsidR="00BB289D" w:rsidRDefault="00BB289D" w:rsidP="00BB289D">
      <w:pPr>
        <w:spacing w:after="0"/>
        <w:ind w:right="425"/>
      </w:pPr>
    </w:p>
    <w:p w14:paraId="556B3362" w14:textId="77777777" w:rsidR="00746435" w:rsidRDefault="00E67000" w:rsidP="00BB289D">
      <w:pPr>
        <w:spacing w:after="0"/>
        <w:ind w:right="425"/>
      </w:pPr>
      <w:r>
        <w:t xml:space="preserve">Disse intensjonene i landskapsanalysen framkommer også </w:t>
      </w:r>
      <w:r w:rsidR="00DA0B4E">
        <w:t>i</w:t>
      </w:r>
      <w:r>
        <w:t xml:space="preserve"> forslag til planbestemmelsene og må </w:t>
      </w:r>
      <w:r w:rsidR="00DA0B4E">
        <w:t>innarbeides i</w:t>
      </w:r>
      <w:r>
        <w:t xml:space="preserve"> driftsplanen</w:t>
      </w:r>
      <w:r w:rsidR="00FC52A6">
        <w:t>.</w:t>
      </w:r>
      <w:r>
        <w:t xml:space="preserve"> </w:t>
      </w:r>
    </w:p>
    <w:p w14:paraId="0C9F23B3" w14:textId="77777777" w:rsidR="00BB289D" w:rsidRDefault="00BB289D" w:rsidP="00BB289D">
      <w:pPr>
        <w:spacing w:after="0"/>
        <w:ind w:right="425"/>
      </w:pPr>
    </w:p>
    <w:p w14:paraId="5BDB307F" w14:textId="77777777" w:rsidR="00DA0B4E" w:rsidRPr="0030691C" w:rsidRDefault="00E67000" w:rsidP="00DA0B4E">
      <w:pPr>
        <w:rPr>
          <w:u w:val="single"/>
        </w:rPr>
      </w:pPr>
      <w:r>
        <w:rPr>
          <w:u w:val="single"/>
        </w:rPr>
        <w:lastRenderedPageBreak/>
        <w:t>Oppsummering.</w:t>
      </w:r>
    </w:p>
    <w:p w14:paraId="02E059EC" w14:textId="77777777" w:rsidR="00465AFA" w:rsidRDefault="00E67000" w:rsidP="005E792F">
      <w:pPr>
        <w:spacing w:after="0"/>
        <w:ind w:right="-142"/>
      </w:pPr>
      <w:r>
        <w:t xml:space="preserve">Etablering av et masseuttak vil kunne sikre tilgang til </w:t>
      </w:r>
      <w:r w:rsidR="00DA178B">
        <w:t>steinmasser i ulike kvaliteter og fraksjoner</w:t>
      </w:r>
      <w:r w:rsidR="005E792F">
        <w:t>. Dette</w:t>
      </w:r>
      <w:r w:rsidR="00DA178B">
        <w:t xml:space="preserve"> er en viktig forutsetning for utvikling og utbygging i Brønnøysundområdet. Planforslaget er i all hovedsak i samsvar med kommuneplanens arealdel</w:t>
      </w:r>
      <w:r w:rsidR="005E792F">
        <w:t>. B</w:t>
      </w:r>
      <w:r w:rsidR="00DA178B">
        <w:t xml:space="preserve">eskrivelser og bestemmelser følger </w:t>
      </w:r>
      <w:r w:rsidR="005E792F">
        <w:t xml:space="preserve">også </w:t>
      </w:r>
      <w:r w:rsidR="00DA178B">
        <w:t xml:space="preserve">opp de momenter som </w:t>
      </w:r>
      <w:r w:rsidR="00FC2134">
        <w:t>var</w:t>
      </w:r>
      <w:r w:rsidR="00DA178B">
        <w:t xml:space="preserve"> påpekt ved oppstart av reguleringsplanarbeidet.</w:t>
      </w:r>
    </w:p>
    <w:p w14:paraId="73E667C8" w14:textId="77777777" w:rsidR="00DA178B" w:rsidRDefault="00E67000" w:rsidP="005E792F">
      <w:pPr>
        <w:spacing w:after="0"/>
        <w:ind w:right="-142"/>
      </w:pPr>
      <w:r>
        <w:t xml:space="preserve">Kommunedirektøren vurderer at den fremlagte reguleringsplanen ivaretar de hensynene som er sentrale når det gjelder denne type reguleringsplaner. </w:t>
      </w:r>
    </w:p>
    <w:p w14:paraId="69285493" w14:textId="77777777" w:rsidR="00D418A8" w:rsidRPr="00DA0B4E" w:rsidRDefault="00E67000" w:rsidP="00BB289D">
      <w:pPr>
        <w:spacing w:after="0"/>
        <w:ind w:right="425"/>
      </w:pPr>
      <w:r>
        <w:t xml:space="preserve">Kommunedirektøren vil derfor anbefale at </w:t>
      </w:r>
      <w:r w:rsidR="0049708B">
        <w:t xml:space="preserve">formannskapet vedtar å legge </w:t>
      </w:r>
      <w:r w:rsidR="00097D53">
        <w:t>r</w:t>
      </w:r>
      <w:r>
        <w:t>egulerings</w:t>
      </w:r>
      <w:r w:rsidR="00097D53">
        <w:t>plan</w:t>
      </w:r>
      <w:r>
        <w:t>forslaget ut til offentlig ettersyn i lovbestemt tid.</w:t>
      </w:r>
      <w:r w:rsidR="003272C8" w:rsidRPr="00DA0B4E">
        <w:fldChar w:fldCharType="begin"/>
      </w:r>
      <w:r w:rsidR="003272C8" w:rsidRPr="00DA0B4E">
        <w:instrText xml:space="preserve">  </w:instrText>
      </w:r>
      <w:r w:rsidR="003272C8" w:rsidRPr="00DA0B4E">
        <w:fldChar w:fldCharType="end"/>
      </w:r>
    </w:p>
    <w:sectPr w:rsidR="00D418A8" w:rsidRPr="00DA0B4E" w:rsidSect="00F14587">
      <w:headerReference w:type="first" r:id="rId12"/>
      <w:pgSz w:w="11906" w:h="16838" w:code="9"/>
      <w:pgMar w:top="993" w:right="1417" w:bottom="709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C62A" w14:textId="77777777" w:rsidR="00E67000" w:rsidRDefault="00E67000">
      <w:pPr>
        <w:spacing w:after="0"/>
      </w:pPr>
      <w:r>
        <w:separator/>
      </w:r>
    </w:p>
  </w:endnote>
  <w:endnote w:type="continuationSeparator" w:id="0">
    <w:p w14:paraId="6AE1FC68" w14:textId="77777777" w:rsidR="00E67000" w:rsidRDefault="00E670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4FBE9" w14:textId="77777777" w:rsidR="00E67000" w:rsidRDefault="00E67000">
      <w:pPr>
        <w:spacing w:after="0"/>
      </w:pPr>
      <w:r>
        <w:separator/>
      </w:r>
    </w:p>
  </w:footnote>
  <w:footnote w:type="continuationSeparator" w:id="0">
    <w:p w14:paraId="63EF0DEF" w14:textId="77777777" w:rsidR="00E67000" w:rsidRDefault="00E670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0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74"/>
      <w:gridCol w:w="7810"/>
    </w:tblGrid>
    <w:tr w:rsidR="002C457F" w14:paraId="0B4A37A8" w14:textId="77777777" w:rsidTr="00091421">
      <w:trPr>
        <w:trHeight w:val="860"/>
      </w:trPr>
      <w:tc>
        <w:tcPr>
          <w:tcW w:w="1274" w:type="dxa"/>
        </w:tcPr>
        <w:p w14:paraId="11CB95E4" w14:textId="77777777" w:rsidR="00D106A5" w:rsidRDefault="00E67000" w:rsidP="00D106A5">
          <w:pPr>
            <w:pStyle w:val="Topptekst"/>
          </w:pPr>
          <w:r w:rsidRPr="003C7F3B">
            <w:rPr>
              <w:noProof/>
              <w:sz w:val="36"/>
              <w:szCs w:val="36"/>
            </w:rPr>
            <w:drawing>
              <wp:inline distT="0" distB="0" distL="0" distR="0" wp14:anchorId="6BA7F25B" wp14:editId="25096D1E">
                <wp:extent cx="635000" cy="770255"/>
                <wp:effectExtent l="0" t="0" r="0" b="0"/>
                <wp:docPr id="8" name="Bilde 8" descr="H:\Mellomlagring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2" descr="H:\Mellomlagring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0" w:type="dxa"/>
        </w:tcPr>
        <w:p w14:paraId="4A420CA4" w14:textId="77777777" w:rsidR="00D106A5" w:rsidRPr="00D96398" w:rsidRDefault="00E67000" w:rsidP="00D106A5">
          <w:pPr>
            <w:pStyle w:val="Topptekst"/>
            <w:spacing w:line="276" w:lineRule="auto"/>
            <w:rPr>
              <w:b/>
              <w:bCs/>
              <w:sz w:val="36"/>
              <w:szCs w:val="36"/>
            </w:rPr>
          </w:pPr>
          <w:bookmarkStart w:id="14" w:name="ORGNAVN"/>
          <w:r w:rsidRPr="00D96398">
            <w:rPr>
              <w:b/>
              <w:bCs/>
              <w:sz w:val="36"/>
              <w:szCs w:val="36"/>
            </w:rPr>
            <w:t>Brønnøy kommune</w:t>
          </w:r>
          <w:bookmarkEnd w:id="14"/>
        </w:p>
        <w:p w14:paraId="62EBCDFC" w14:textId="77777777" w:rsidR="00D106A5" w:rsidRPr="00D96398" w:rsidRDefault="00E67000" w:rsidP="00D106A5">
          <w:pPr>
            <w:pStyle w:val="Topptekst"/>
            <w:rPr>
              <w:b/>
              <w:bCs/>
              <w:sz w:val="28"/>
              <w:szCs w:val="28"/>
            </w:rPr>
          </w:pPr>
          <w:bookmarkStart w:id="15" w:name="admBetegnelse"/>
          <w:r w:rsidRPr="00D96398">
            <w:rPr>
              <w:b/>
              <w:bCs/>
              <w:sz w:val="28"/>
              <w:szCs w:val="28"/>
            </w:rPr>
            <w:t>Byggesak og oppmåling</w:t>
          </w:r>
          <w:bookmarkEnd w:id="15"/>
        </w:p>
      </w:tc>
    </w:tr>
  </w:tbl>
  <w:p w14:paraId="3945EC37" w14:textId="77777777" w:rsidR="002D10E8" w:rsidRPr="00D106A5" w:rsidRDefault="002D10E8" w:rsidP="0009142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68A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D47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F"/>
    <w:multiLevelType w:val="singleLevel"/>
    <w:tmpl w:val="36E0A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B00A3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7D0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F64F9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2ED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72B02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F277FC"/>
    <w:multiLevelType w:val="hybridMultilevel"/>
    <w:tmpl w:val="AA2E2AD4"/>
    <w:lvl w:ilvl="0" w:tplc="0C3E12F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574E2F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0B84D9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37437C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BA0EAC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8E66EE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118385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ECCB61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034E67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1B329A"/>
    <w:multiLevelType w:val="hybridMultilevel"/>
    <w:tmpl w:val="512C6E04"/>
    <w:lvl w:ilvl="0" w:tplc="4CE67B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63344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0EBB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87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47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24B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4A4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C95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A5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63001"/>
    <w:multiLevelType w:val="hybridMultilevel"/>
    <w:tmpl w:val="6666D306"/>
    <w:lvl w:ilvl="0" w:tplc="1BAAC8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584B3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5A45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49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3AB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883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275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985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942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D5432"/>
    <w:multiLevelType w:val="hybridMultilevel"/>
    <w:tmpl w:val="82BCC9FE"/>
    <w:lvl w:ilvl="0" w:tplc="823CD3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DC2BB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68A7C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821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ACE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D01D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CF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C61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EA32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16206"/>
    <w:multiLevelType w:val="hybridMultilevel"/>
    <w:tmpl w:val="902E9F72"/>
    <w:lvl w:ilvl="0" w:tplc="369EA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FCE9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7840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874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42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623C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E14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8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441C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D315D"/>
    <w:multiLevelType w:val="hybridMultilevel"/>
    <w:tmpl w:val="FE662C62"/>
    <w:lvl w:ilvl="0" w:tplc="5DF61BEA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62B642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689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089A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92BB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40D4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0D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5CC6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A21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7397093">
    <w:abstractNumId w:val="11"/>
  </w:num>
  <w:num w:numId="2" w16cid:durableId="175773852">
    <w:abstractNumId w:val="10"/>
  </w:num>
  <w:num w:numId="3" w16cid:durableId="2106343779">
    <w:abstractNumId w:val="12"/>
  </w:num>
  <w:num w:numId="4" w16cid:durableId="1011488733">
    <w:abstractNumId w:val="14"/>
  </w:num>
  <w:num w:numId="5" w16cid:durableId="180552959">
    <w:abstractNumId w:val="6"/>
  </w:num>
  <w:num w:numId="6" w16cid:durableId="1102996457">
    <w:abstractNumId w:val="2"/>
  </w:num>
  <w:num w:numId="7" w16cid:durableId="1315404598">
    <w:abstractNumId w:val="1"/>
  </w:num>
  <w:num w:numId="8" w16cid:durableId="1223053819">
    <w:abstractNumId w:val="0"/>
  </w:num>
  <w:num w:numId="9" w16cid:durableId="309676854">
    <w:abstractNumId w:val="7"/>
  </w:num>
  <w:num w:numId="10" w16cid:durableId="1622567919">
    <w:abstractNumId w:val="5"/>
  </w:num>
  <w:num w:numId="11" w16cid:durableId="211579596">
    <w:abstractNumId w:val="4"/>
  </w:num>
  <w:num w:numId="12" w16cid:durableId="162473210">
    <w:abstractNumId w:val="3"/>
  </w:num>
  <w:num w:numId="13" w16cid:durableId="538974692">
    <w:abstractNumId w:val="8"/>
  </w:num>
  <w:num w:numId="14" w16cid:durableId="383336272">
    <w:abstractNumId w:val="13"/>
  </w:num>
  <w:num w:numId="15" w16cid:durableId="820537532">
    <w:abstractNumId w:val="9"/>
  </w:num>
  <w:num w:numId="16" w16cid:durableId="1630935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62"/>
    <w:rsid w:val="0000127F"/>
    <w:rsid w:val="000040C9"/>
    <w:rsid w:val="00022F38"/>
    <w:rsid w:val="000244E9"/>
    <w:rsid w:val="00054B7B"/>
    <w:rsid w:val="00054C49"/>
    <w:rsid w:val="000566AF"/>
    <w:rsid w:val="00066469"/>
    <w:rsid w:val="0007438D"/>
    <w:rsid w:val="00085209"/>
    <w:rsid w:val="00091421"/>
    <w:rsid w:val="00097D53"/>
    <w:rsid w:val="000A02B0"/>
    <w:rsid w:val="000B24D5"/>
    <w:rsid w:val="000C0290"/>
    <w:rsid w:val="000C07D6"/>
    <w:rsid w:val="000C69FD"/>
    <w:rsid w:val="000D0FDD"/>
    <w:rsid w:val="000D45FE"/>
    <w:rsid w:val="000D7178"/>
    <w:rsid w:val="000F393F"/>
    <w:rsid w:val="000F4CED"/>
    <w:rsid w:val="00104A04"/>
    <w:rsid w:val="00116A05"/>
    <w:rsid w:val="00116BA0"/>
    <w:rsid w:val="0011756F"/>
    <w:rsid w:val="001257CA"/>
    <w:rsid w:val="00126EF6"/>
    <w:rsid w:val="00137862"/>
    <w:rsid w:val="00141774"/>
    <w:rsid w:val="00143553"/>
    <w:rsid w:val="00143EBB"/>
    <w:rsid w:val="001570C8"/>
    <w:rsid w:val="001622CC"/>
    <w:rsid w:val="00167CE2"/>
    <w:rsid w:val="00170A18"/>
    <w:rsid w:val="00170A33"/>
    <w:rsid w:val="0017268C"/>
    <w:rsid w:val="00173FF3"/>
    <w:rsid w:val="00195EC8"/>
    <w:rsid w:val="001A492B"/>
    <w:rsid w:val="001B1DA1"/>
    <w:rsid w:val="001B2851"/>
    <w:rsid w:val="001B5B1D"/>
    <w:rsid w:val="001C0BAF"/>
    <w:rsid w:val="001D0C16"/>
    <w:rsid w:val="001D4A71"/>
    <w:rsid w:val="001E5476"/>
    <w:rsid w:val="001F15CB"/>
    <w:rsid w:val="001F1B9D"/>
    <w:rsid w:val="00211637"/>
    <w:rsid w:val="00221FF1"/>
    <w:rsid w:val="00225DF0"/>
    <w:rsid w:val="0023040F"/>
    <w:rsid w:val="002305D0"/>
    <w:rsid w:val="002358F8"/>
    <w:rsid w:val="0024769D"/>
    <w:rsid w:val="00250B12"/>
    <w:rsid w:val="0025234C"/>
    <w:rsid w:val="002562A1"/>
    <w:rsid w:val="00257A25"/>
    <w:rsid w:val="002720A7"/>
    <w:rsid w:val="0028333D"/>
    <w:rsid w:val="00286B06"/>
    <w:rsid w:val="0029132D"/>
    <w:rsid w:val="0029210E"/>
    <w:rsid w:val="002A0765"/>
    <w:rsid w:val="002A4097"/>
    <w:rsid w:val="002B1E1E"/>
    <w:rsid w:val="002C0D3C"/>
    <w:rsid w:val="002C457F"/>
    <w:rsid w:val="002C6652"/>
    <w:rsid w:val="002C7C91"/>
    <w:rsid w:val="002D10E8"/>
    <w:rsid w:val="002E426B"/>
    <w:rsid w:val="002F0606"/>
    <w:rsid w:val="002F1C98"/>
    <w:rsid w:val="002F77C9"/>
    <w:rsid w:val="0030373B"/>
    <w:rsid w:val="00304F59"/>
    <w:rsid w:val="00305602"/>
    <w:rsid w:val="00305AD9"/>
    <w:rsid w:val="0030691C"/>
    <w:rsid w:val="00311B7F"/>
    <w:rsid w:val="003224A7"/>
    <w:rsid w:val="003272C8"/>
    <w:rsid w:val="003369B8"/>
    <w:rsid w:val="0034090F"/>
    <w:rsid w:val="003419F9"/>
    <w:rsid w:val="003510EC"/>
    <w:rsid w:val="0035543E"/>
    <w:rsid w:val="0036119C"/>
    <w:rsid w:val="00364770"/>
    <w:rsid w:val="00367769"/>
    <w:rsid w:val="003701C6"/>
    <w:rsid w:val="003913C4"/>
    <w:rsid w:val="003927D9"/>
    <w:rsid w:val="003A0590"/>
    <w:rsid w:val="003A1B0B"/>
    <w:rsid w:val="003A23AB"/>
    <w:rsid w:val="003C2FF6"/>
    <w:rsid w:val="003C5848"/>
    <w:rsid w:val="003D0277"/>
    <w:rsid w:val="003D1E56"/>
    <w:rsid w:val="003E5245"/>
    <w:rsid w:val="003F5583"/>
    <w:rsid w:val="003F5DD6"/>
    <w:rsid w:val="003F750D"/>
    <w:rsid w:val="00406EC9"/>
    <w:rsid w:val="00407363"/>
    <w:rsid w:val="00412B69"/>
    <w:rsid w:val="00414A86"/>
    <w:rsid w:val="00420851"/>
    <w:rsid w:val="00424963"/>
    <w:rsid w:val="00425654"/>
    <w:rsid w:val="00430408"/>
    <w:rsid w:val="004345A7"/>
    <w:rsid w:val="00435E80"/>
    <w:rsid w:val="004409EE"/>
    <w:rsid w:val="004413BF"/>
    <w:rsid w:val="00450A78"/>
    <w:rsid w:val="00454457"/>
    <w:rsid w:val="0046377C"/>
    <w:rsid w:val="00465AFA"/>
    <w:rsid w:val="004661EA"/>
    <w:rsid w:val="00474B2B"/>
    <w:rsid w:val="00477343"/>
    <w:rsid w:val="00477F51"/>
    <w:rsid w:val="00485210"/>
    <w:rsid w:val="004954C5"/>
    <w:rsid w:val="0049708B"/>
    <w:rsid w:val="004B085C"/>
    <w:rsid w:val="004B1133"/>
    <w:rsid w:val="004B6861"/>
    <w:rsid w:val="004C0A30"/>
    <w:rsid w:val="004C414E"/>
    <w:rsid w:val="004D427A"/>
    <w:rsid w:val="004D54CC"/>
    <w:rsid w:val="004D5A41"/>
    <w:rsid w:val="004E1BCF"/>
    <w:rsid w:val="004E22A4"/>
    <w:rsid w:val="004E75DF"/>
    <w:rsid w:val="00507BA5"/>
    <w:rsid w:val="00511D8D"/>
    <w:rsid w:val="00514328"/>
    <w:rsid w:val="00516C07"/>
    <w:rsid w:val="00523266"/>
    <w:rsid w:val="00534E22"/>
    <w:rsid w:val="00540663"/>
    <w:rsid w:val="00540A73"/>
    <w:rsid w:val="00555AEB"/>
    <w:rsid w:val="00565642"/>
    <w:rsid w:val="00566C18"/>
    <w:rsid w:val="0057189C"/>
    <w:rsid w:val="0059292C"/>
    <w:rsid w:val="00597508"/>
    <w:rsid w:val="00597EF4"/>
    <w:rsid w:val="005A29A0"/>
    <w:rsid w:val="005B3831"/>
    <w:rsid w:val="005B771F"/>
    <w:rsid w:val="005D03B4"/>
    <w:rsid w:val="005D4510"/>
    <w:rsid w:val="005D59DA"/>
    <w:rsid w:val="005D690A"/>
    <w:rsid w:val="005D76A3"/>
    <w:rsid w:val="005E48A9"/>
    <w:rsid w:val="005E792F"/>
    <w:rsid w:val="005F3C82"/>
    <w:rsid w:val="00616204"/>
    <w:rsid w:val="0062058C"/>
    <w:rsid w:val="0062652B"/>
    <w:rsid w:val="00641126"/>
    <w:rsid w:val="0064567E"/>
    <w:rsid w:val="0065348F"/>
    <w:rsid w:val="00664092"/>
    <w:rsid w:val="00664954"/>
    <w:rsid w:val="00671554"/>
    <w:rsid w:val="00676688"/>
    <w:rsid w:val="00676C43"/>
    <w:rsid w:val="006863C5"/>
    <w:rsid w:val="00687B41"/>
    <w:rsid w:val="006905C2"/>
    <w:rsid w:val="006B436B"/>
    <w:rsid w:val="006C1375"/>
    <w:rsid w:val="006C7826"/>
    <w:rsid w:val="006D0506"/>
    <w:rsid w:val="006D64B4"/>
    <w:rsid w:val="006F6F29"/>
    <w:rsid w:val="00710091"/>
    <w:rsid w:val="00710B67"/>
    <w:rsid w:val="0071353E"/>
    <w:rsid w:val="00714946"/>
    <w:rsid w:val="00715BE8"/>
    <w:rsid w:val="007229E9"/>
    <w:rsid w:val="00733A17"/>
    <w:rsid w:val="007447DF"/>
    <w:rsid w:val="00745433"/>
    <w:rsid w:val="00746435"/>
    <w:rsid w:val="00755444"/>
    <w:rsid w:val="0075624C"/>
    <w:rsid w:val="00756468"/>
    <w:rsid w:val="007602C2"/>
    <w:rsid w:val="00760F53"/>
    <w:rsid w:val="00765920"/>
    <w:rsid w:val="00765ABC"/>
    <w:rsid w:val="007677C3"/>
    <w:rsid w:val="00770858"/>
    <w:rsid w:val="0079179C"/>
    <w:rsid w:val="00793995"/>
    <w:rsid w:val="007976A9"/>
    <w:rsid w:val="007A2344"/>
    <w:rsid w:val="007A5D10"/>
    <w:rsid w:val="007C39F7"/>
    <w:rsid w:val="007C5FBE"/>
    <w:rsid w:val="007C63E7"/>
    <w:rsid w:val="007D0E3B"/>
    <w:rsid w:val="007D23EB"/>
    <w:rsid w:val="007E46BA"/>
    <w:rsid w:val="007E4772"/>
    <w:rsid w:val="007F0662"/>
    <w:rsid w:val="007F715F"/>
    <w:rsid w:val="007F776D"/>
    <w:rsid w:val="00825D0D"/>
    <w:rsid w:val="00827A8F"/>
    <w:rsid w:val="00846D4B"/>
    <w:rsid w:val="00850E96"/>
    <w:rsid w:val="00851317"/>
    <w:rsid w:val="00854646"/>
    <w:rsid w:val="0086014D"/>
    <w:rsid w:val="00860321"/>
    <w:rsid w:val="008659A7"/>
    <w:rsid w:val="00866FE3"/>
    <w:rsid w:val="00872A1E"/>
    <w:rsid w:val="00874758"/>
    <w:rsid w:val="008777D8"/>
    <w:rsid w:val="00880D0E"/>
    <w:rsid w:val="0088582F"/>
    <w:rsid w:val="008869EA"/>
    <w:rsid w:val="00886A37"/>
    <w:rsid w:val="00894CC1"/>
    <w:rsid w:val="0089688C"/>
    <w:rsid w:val="008A06D2"/>
    <w:rsid w:val="008A7C31"/>
    <w:rsid w:val="008B0195"/>
    <w:rsid w:val="008C07CA"/>
    <w:rsid w:val="008C1EE5"/>
    <w:rsid w:val="008E3FA6"/>
    <w:rsid w:val="008F0F1A"/>
    <w:rsid w:val="008F24CB"/>
    <w:rsid w:val="008F7AAC"/>
    <w:rsid w:val="009003E3"/>
    <w:rsid w:val="00907F3C"/>
    <w:rsid w:val="00921162"/>
    <w:rsid w:val="00926A17"/>
    <w:rsid w:val="009303F5"/>
    <w:rsid w:val="00936B86"/>
    <w:rsid w:val="00940BB0"/>
    <w:rsid w:val="00943B64"/>
    <w:rsid w:val="009508E4"/>
    <w:rsid w:val="009522C5"/>
    <w:rsid w:val="00956C6E"/>
    <w:rsid w:val="00961E95"/>
    <w:rsid w:val="0096361C"/>
    <w:rsid w:val="00964EC1"/>
    <w:rsid w:val="0096789F"/>
    <w:rsid w:val="009722B9"/>
    <w:rsid w:val="00985920"/>
    <w:rsid w:val="009930FB"/>
    <w:rsid w:val="009A6007"/>
    <w:rsid w:val="009B1572"/>
    <w:rsid w:val="009B28F2"/>
    <w:rsid w:val="009C5196"/>
    <w:rsid w:val="009C6FA0"/>
    <w:rsid w:val="009E0757"/>
    <w:rsid w:val="009F1D1D"/>
    <w:rsid w:val="00A02DF6"/>
    <w:rsid w:val="00A059D2"/>
    <w:rsid w:val="00A10FA2"/>
    <w:rsid w:val="00A14201"/>
    <w:rsid w:val="00A15CB7"/>
    <w:rsid w:val="00A217B4"/>
    <w:rsid w:val="00A266C6"/>
    <w:rsid w:val="00A3213E"/>
    <w:rsid w:val="00A4280D"/>
    <w:rsid w:val="00A46A0C"/>
    <w:rsid w:val="00A53B40"/>
    <w:rsid w:val="00A623CF"/>
    <w:rsid w:val="00A64317"/>
    <w:rsid w:val="00A670FC"/>
    <w:rsid w:val="00A831F2"/>
    <w:rsid w:val="00AA2FA5"/>
    <w:rsid w:val="00AA5B1D"/>
    <w:rsid w:val="00AB5A9D"/>
    <w:rsid w:val="00AB5B41"/>
    <w:rsid w:val="00AC29DA"/>
    <w:rsid w:val="00AD11D4"/>
    <w:rsid w:val="00AD1205"/>
    <w:rsid w:val="00AD133A"/>
    <w:rsid w:val="00AD1F3A"/>
    <w:rsid w:val="00AF4864"/>
    <w:rsid w:val="00B02E69"/>
    <w:rsid w:val="00B03841"/>
    <w:rsid w:val="00B37A60"/>
    <w:rsid w:val="00B40816"/>
    <w:rsid w:val="00B41859"/>
    <w:rsid w:val="00B443D3"/>
    <w:rsid w:val="00B45525"/>
    <w:rsid w:val="00B50710"/>
    <w:rsid w:val="00B55DD9"/>
    <w:rsid w:val="00B56DB6"/>
    <w:rsid w:val="00B63B67"/>
    <w:rsid w:val="00B71E5A"/>
    <w:rsid w:val="00B72411"/>
    <w:rsid w:val="00B73EAD"/>
    <w:rsid w:val="00B90E22"/>
    <w:rsid w:val="00BA0366"/>
    <w:rsid w:val="00BB0543"/>
    <w:rsid w:val="00BB289D"/>
    <w:rsid w:val="00BB6554"/>
    <w:rsid w:val="00BC255D"/>
    <w:rsid w:val="00BE7A22"/>
    <w:rsid w:val="00C05E93"/>
    <w:rsid w:val="00C11E8E"/>
    <w:rsid w:val="00C12428"/>
    <w:rsid w:val="00C12AF2"/>
    <w:rsid w:val="00C149AE"/>
    <w:rsid w:val="00C1529F"/>
    <w:rsid w:val="00C23953"/>
    <w:rsid w:val="00C245F1"/>
    <w:rsid w:val="00C24AC5"/>
    <w:rsid w:val="00C272A6"/>
    <w:rsid w:val="00C3188C"/>
    <w:rsid w:val="00C431E4"/>
    <w:rsid w:val="00C45570"/>
    <w:rsid w:val="00C52557"/>
    <w:rsid w:val="00C64706"/>
    <w:rsid w:val="00C72181"/>
    <w:rsid w:val="00C87F9A"/>
    <w:rsid w:val="00C90FD9"/>
    <w:rsid w:val="00C97236"/>
    <w:rsid w:val="00CA7959"/>
    <w:rsid w:val="00CB6098"/>
    <w:rsid w:val="00CB73D9"/>
    <w:rsid w:val="00CC49D0"/>
    <w:rsid w:val="00CC6ECF"/>
    <w:rsid w:val="00CD266A"/>
    <w:rsid w:val="00CD7BF7"/>
    <w:rsid w:val="00CE140C"/>
    <w:rsid w:val="00CE414A"/>
    <w:rsid w:val="00CE70E6"/>
    <w:rsid w:val="00D03F82"/>
    <w:rsid w:val="00D06396"/>
    <w:rsid w:val="00D0780D"/>
    <w:rsid w:val="00D106A5"/>
    <w:rsid w:val="00D113E5"/>
    <w:rsid w:val="00D11C63"/>
    <w:rsid w:val="00D13C46"/>
    <w:rsid w:val="00D273FD"/>
    <w:rsid w:val="00D418A8"/>
    <w:rsid w:val="00D41DED"/>
    <w:rsid w:val="00D44A28"/>
    <w:rsid w:val="00D46DEF"/>
    <w:rsid w:val="00D52C2E"/>
    <w:rsid w:val="00D54897"/>
    <w:rsid w:val="00D56AA1"/>
    <w:rsid w:val="00D570D1"/>
    <w:rsid w:val="00D6124C"/>
    <w:rsid w:val="00D62A4A"/>
    <w:rsid w:val="00D754D2"/>
    <w:rsid w:val="00D76DAA"/>
    <w:rsid w:val="00D80168"/>
    <w:rsid w:val="00D85F60"/>
    <w:rsid w:val="00D909AE"/>
    <w:rsid w:val="00D90D9B"/>
    <w:rsid w:val="00D91E88"/>
    <w:rsid w:val="00D94038"/>
    <w:rsid w:val="00D96398"/>
    <w:rsid w:val="00DA0B4E"/>
    <w:rsid w:val="00DA178B"/>
    <w:rsid w:val="00DA3776"/>
    <w:rsid w:val="00DA6852"/>
    <w:rsid w:val="00DB2644"/>
    <w:rsid w:val="00DB367A"/>
    <w:rsid w:val="00DC7798"/>
    <w:rsid w:val="00DD3C1D"/>
    <w:rsid w:val="00DE0A91"/>
    <w:rsid w:val="00DE25E4"/>
    <w:rsid w:val="00DE6F47"/>
    <w:rsid w:val="00DF7CB9"/>
    <w:rsid w:val="00E21348"/>
    <w:rsid w:val="00E26A45"/>
    <w:rsid w:val="00E35338"/>
    <w:rsid w:val="00E47299"/>
    <w:rsid w:val="00E4740C"/>
    <w:rsid w:val="00E60191"/>
    <w:rsid w:val="00E64A37"/>
    <w:rsid w:val="00E65FF6"/>
    <w:rsid w:val="00E67000"/>
    <w:rsid w:val="00E71AED"/>
    <w:rsid w:val="00E77939"/>
    <w:rsid w:val="00E8440F"/>
    <w:rsid w:val="00E87647"/>
    <w:rsid w:val="00E96CC5"/>
    <w:rsid w:val="00EA0643"/>
    <w:rsid w:val="00EA17CF"/>
    <w:rsid w:val="00EA188C"/>
    <w:rsid w:val="00EA3AB9"/>
    <w:rsid w:val="00EA56E0"/>
    <w:rsid w:val="00EA57AF"/>
    <w:rsid w:val="00EB08ED"/>
    <w:rsid w:val="00EB29F9"/>
    <w:rsid w:val="00EB4472"/>
    <w:rsid w:val="00ED2E74"/>
    <w:rsid w:val="00EE0B8C"/>
    <w:rsid w:val="00EE3E80"/>
    <w:rsid w:val="00EE56DD"/>
    <w:rsid w:val="00EE753A"/>
    <w:rsid w:val="00EE7C1D"/>
    <w:rsid w:val="00F047C8"/>
    <w:rsid w:val="00F05FC1"/>
    <w:rsid w:val="00F14587"/>
    <w:rsid w:val="00F16163"/>
    <w:rsid w:val="00F3147B"/>
    <w:rsid w:val="00F32D34"/>
    <w:rsid w:val="00F34C0D"/>
    <w:rsid w:val="00F4060E"/>
    <w:rsid w:val="00F469D7"/>
    <w:rsid w:val="00F46A07"/>
    <w:rsid w:val="00F52F6B"/>
    <w:rsid w:val="00F549D2"/>
    <w:rsid w:val="00F5536C"/>
    <w:rsid w:val="00F563BB"/>
    <w:rsid w:val="00F60CB2"/>
    <w:rsid w:val="00F652C1"/>
    <w:rsid w:val="00F82F1D"/>
    <w:rsid w:val="00F95972"/>
    <w:rsid w:val="00FA1168"/>
    <w:rsid w:val="00FB0CA6"/>
    <w:rsid w:val="00FB6576"/>
    <w:rsid w:val="00FC0E74"/>
    <w:rsid w:val="00FC2134"/>
    <w:rsid w:val="00FC52A6"/>
    <w:rsid w:val="00FD199A"/>
    <w:rsid w:val="00FD5E62"/>
    <w:rsid w:val="00FF1E1E"/>
    <w:rsid w:val="00FF21C2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23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F47"/>
    <w:pPr>
      <w:spacing w:after="160"/>
    </w:pPr>
    <w:rPr>
      <w:rFonts w:ascii="Calibri" w:hAnsi="Calibri"/>
      <w:sz w:val="24"/>
      <w:szCs w:val="24"/>
    </w:rPr>
  </w:style>
  <w:style w:type="paragraph" w:styleId="Overskrift1">
    <w:name w:val="heading 1"/>
    <w:basedOn w:val="Normal"/>
    <w:next w:val="Normal"/>
    <w:qFormat/>
    <w:rsid w:val="00304F59"/>
    <w:pPr>
      <w:keepNext/>
      <w:spacing w:before="240" w:after="240"/>
      <w:outlineLvl w:val="0"/>
    </w:pPr>
    <w:rPr>
      <w:rFonts w:cs="Arial"/>
      <w:b/>
      <w:bCs/>
      <w:kern w:val="32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30373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D13C46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rsid w:val="003927D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485210"/>
  </w:style>
  <w:style w:type="paragraph" w:customStyle="1" w:styleId="Sakstittel1">
    <w:name w:val="Sakstittel1"/>
    <w:basedOn w:val="Overskrift1"/>
    <w:rsid w:val="00F82F1D"/>
    <w:pPr>
      <w:spacing w:before="120" w:after="480"/>
    </w:pPr>
    <w:rPr>
      <w:sz w:val="22"/>
    </w:rPr>
  </w:style>
  <w:style w:type="paragraph" w:customStyle="1" w:styleId="Sakstittel2">
    <w:name w:val="Sakstittel2"/>
    <w:basedOn w:val="Liste-forts"/>
    <w:rsid w:val="00C11E8E"/>
    <w:pPr>
      <w:spacing w:before="120"/>
      <w:ind w:left="0"/>
    </w:pPr>
    <w:rPr>
      <w:i/>
    </w:rPr>
  </w:style>
  <w:style w:type="paragraph" w:styleId="NormalWeb">
    <w:name w:val="Normal (Web)"/>
    <w:basedOn w:val="Normal"/>
    <w:rsid w:val="00940BB0"/>
    <w:pPr>
      <w:spacing w:before="100" w:beforeAutospacing="1" w:after="100" w:afterAutospacing="1"/>
    </w:pPr>
    <w:rPr>
      <w:color w:val="000000"/>
    </w:rPr>
  </w:style>
  <w:style w:type="paragraph" w:styleId="Liste-forts">
    <w:name w:val="List Continue"/>
    <w:basedOn w:val="Normal"/>
    <w:semiHidden/>
    <w:unhideWhenUsed/>
    <w:rsid w:val="00126EF6"/>
    <w:pPr>
      <w:spacing w:after="120"/>
      <w:ind w:left="283"/>
      <w:contextualSpacing/>
    </w:pPr>
  </w:style>
  <w:style w:type="paragraph" w:customStyle="1" w:styleId="Normalskjulttekst">
    <w:name w:val="Normal skjult tekst"/>
    <w:basedOn w:val="Normal"/>
    <w:qFormat/>
    <w:rsid w:val="007D23EB"/>
    <w:rPr>
      <w:vanish/>
      <w:color w:val="FF0000"/>
    </w:rPr>
  </w:style>
  <w:style w:type="character" w:customStyle="1" w:styleId="TopptekstTegn">
    <w:name w:val="Topptekst Tegn"/>
    <w:basedOn w:val="Standardskriftforavsnitt"/>
    <w:link w:val="Topptekst"/>
    <w:uiPriority w:val="99"/>
    <w:rsid w:val="00D106A5"/>
    <w:rPr>
      <w:rFonts w:ascii="Calibri" w:hAnsi="Calibri"/>
      <w:sz w:val="16"/>
      <w:szCs w:val="24"/>
    </w:rPr>
  </w:style>
  <w:style w:type="paragraph" w:customStyle="1" w:styleId="Default">
    <w:name w:val="Default"/>
    <w:rsid w:val="00DC77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genmellomrom">
    <w:name w:val="No Spacing"/>
    <w:uiPriority w:val="1"/>
    <w:qFormat/>
    <w:rsid w:val="00A14201"/>
    <w:rPr>
      <w:rFonts w:ascii="Calibri" w:hAnsi="Calibri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rsid w:val="00221FF1"/>
    <w:rPr>
      <w:rFonts w:ascii="Calibri" w:hAnsi="Calibri" w:cs="Arial"/>
      <w:b/>
      <w:bCs/>
      <w:iCs/>
      <w:sz w:val="24"/>
      <w:szCs w:val="28"/>
    </w:rPr>
  </w:style>
  <w:style w:type="paragraph" w:styleId="Listeavsnitt">
    <w:name w:val="List Paragraph"/>
    <w:basedOn w:val="Normal"/>
    <w:uiPriority w:val="34"/>
    <w:qFormat/>
    <w:rsid w:val="00715BE8"/>
    <w:pPr>
      <w:ind w:left="720"/>
      <w:contextualSpacing/>
    </w:pPr>
  </w:style>
  <w:style w:type="paragraph" w:customStyle="1" w:styleId="h2pt-Heading2">
    <w:name w:val="h2_pt-Heading2"/>
    <w:basedOn w:val="Overskrift2"/>
    <w:pPr>
      <w:keepLines/>
      <w:spacing w:before="120" w:after="0" w:line="259" w:lineRule="auto"/>
    </w:pPr>
    <w:rPr>
      <w:rFonts w:eastAsia="Calibri" w:cs="Calibri"/>
      <w:bCs w:val="0"/>
      <w:iCs w:val="0"/>
      <w:szCs w:val="24"/>
      <w:lang w:eastAsia="en-US"/>
    </w:rPr>
  </w:style>
  <w:style w:type="character" w:customStyle="1" w:styleId="span">
    <w:name w:val="span"/>
    <w:basedOn w:val="Standardskriftforavsnitt"/>
  </w:style>
  <w:style w:type="character" w:customStyle="1" w:styleId="spanpt-DefaultParagraphFont-000002">
    <w:name w:val="span_pt-DefaultParagraphFont-000002"/>
    <w:basedOn w:val="span"/>
    <w:rPr>
      <w:rFonts w:ascii="Calibri" w:eastAsia="Calibri" w:hAnsi="Calibri" w:cs="Calibri"/>
      <w:b w:val="0"/>
      <w:bCs w:val="0"/>
      <w:i w:val="0"/>
      <w:iCs w:val="0"/>
      <w:sz w:val="24"/>
      <w:szCs w:val="24"/>
    </w:rPr>
  </w:style>
  <w:style w:type="paragraph" w:customStyle="1" w:styleId="ppt-NoSpacing">
    <w:name w:val="p_pt-NoSpacing"/>
    <w:basedOn w:val="Normal"/>
    <w:pPr>
      <w:spacing w:line="259" w:lineRule="auto"/>
    </w:pPr>
    <w:rPr>
      <w:rFonts w:eastAsia="Calibri" w:cs="Calibri"/>
      <w:lang w:eastAsia="en-US"/>
    </w:rPr>
  </w:style>
  <w:style w:type="paragraph" w:customStyle="1" w:styleId="ppt-Normal">
    <w:name w:val="p_pt-Normal"/>
    <w:basedOn w:val="Normal"/>
    <w:pPr>
      <w:spacing w:line="259" w:lineRule="auto"/>
    </w:pPr>
    <w:rPr>
      <w:rFonts w:eastAsia="Calibri" w:cs="Calibri"/>
      <w:lang w:eastAsia="en-US"/>
    </w:rPr>
  </w:style>
  <w:style w:type="paragraph" w:customStyle="1" w:styleId="ppt-Normal-000003">
    <w:name w:val="p_pt-Normal-000003"/>
    <w:basedOn w:val="Normal"/>
    <w:pPr>
      <w:spacing w:line="259" w:lineRule="auto"/>
    </w:pPr>
    <w:rPr>
      <w:rFonts w:eastAsia="Calibri" w:cs="Calibri"/>
      <w:sz w:val="16"/>
      <w:szCs w:val="16"/>
      <w:lang w:eastAsia="en-US"/>
    </w:rPr>
  </w:style>
  <w:style w:type="character" w:customStyle="1" w:styleId="spanpt-DefaultParagraphFont-000005">
    <w:name w:val="span_pt-DefaultParagraphFont-000005"/>
    <w:basedOn w:val="span"/>
    <w:rPr>
      <w:rFonts w:ascii="Calibri" w:eastAsia="Calibri" w:hAnsi="Calibri" w:cs="Calibri"/>
      <w:b w:val="0"/>
      <w:bCs w:val="0"/>
      <w:i w:val="0"/>
      <w:iCs w:val="0"/>
      <w:vanish/>
      <w:color w:val="FF0000"/>
      <w:sz w:val="24"/>
      <w:szCs w:val="24"/>
    </w:rPr>
  </w:style>
  <w:style w:type="paragraph" w:customStyle="1" w:styleId="ppt-Normalskjulttekst">
    <w:name w:val="p_pt-Normalskjulttekst"/>
    <w:basedOn w:val="Normal"/>
    <w:pPr>
      <w:spacing w:line="259" w:lineRule="auto"/>
    </w:pPr>
    <w:rPr>
      <w:rFonts w:eastAsia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F3A696FAE7F4B94705CCE99B73A51" ma:contentTypeVersion="10" ma:contentTypeDescription="Create a new document." ma:contentTypeScope="" ma:versionID="36c53432322957c7505a7568d82193ca">
  <xsd:schema xmlns:xsd="http://www.w3.org/2001/XMLSchema" xmlns:xs="http://www.w3.org/2001/XMLSchema" xmlns:p="http://schemas.microsoft.com/office/2006/metadata/properties" xmlns:ns3="83f24436-4728-48e5-b531-cbadd6a1b096" xmlns:ns4="63311c60-b543-443f-933d-bb9609fb902a" targetNamespace="http://schemas.microsoft.com/office/2006/metadata/properties" ma:root="true" ma:fieldsID="d7fa943b2c9502fcd2d9479c9ebf2fbd" ns3:_="" ns4:_="">
    <xsd:import namespace="83f24436-4728-48e5-b531-cbadd6a1b096"/>
    <xsd:import namespace="63311c60-b543-443f-933d-bb9609fb90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4436-4728-48e5-b531-cbadd6a1b0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11c60-b543-443f-933d-bb9609fb9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C956B-8CBF-435B-B608-460B4F4CF5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EE2E9-EF69-468A-A1ED-FA5C3B9997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5E00FA-592E-4528-ACF0-D3A8472EB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24436-4728-48e5-b531-cbadd6a1b096"/>
    <ds:schemaRef ds:uri="63311c60-b543-443f-933d-bb9609fb9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1326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2021-11-16T11:38:00Z</dcterms:created>
  <dcterms:modified xsi:type="dcterms:W3CDTF">2022-05-09T08:40:00Z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0x0101005E2F3A696FAE7F4B94705CCE99B73A51</vt:lpwstr>
  </property>
  <property fmtid="{D5CDD505-2E9C-101B-9397-08002B2CF9AE}" pid="3" name="MSIP_Label_6c1ddb62-140e-4097-8af8-4e371778cdd7_ActionId">
    <vt:lpwstr>526dadfc-9503-42d9-bbe8-746d3c4d8f28</vt:lpwstr>
  </property>
  <property fmtid="{D5CDD505-2E9C-101B-9397-08002B2CF9AE}" pid="4" name="MSIP_Label_6c1ddb62-140e-4097-8af8-4e371778cdd7_Application">
    <vt:lpwstr>Microsoft Azure Information Protection</vt:lpwstr>
  </property>
  <property fmtid="{D5CDD505-2E9C-101B-9397-08002B2CF9AE}" pid="5" name="MSIP_Label_6c1ddb62-140e-4097-8af8-4e371778cdd7_Enabled">
    <vt:lpwstr>True</vt:lpwstr>
  </property>
  <property fmtid="{D5CDD505-2E9C-101B-9397-08002B2CF9AE}" pid="6" name="MSIP_Label_6c1ddb62-140e-4097-8af8-4e371778cdd7_Extended_MSFT_Method">
    <vt:lpwstr>Manual</vt:lpwstr>
  </property>
  <property fmtid="{D5CDD505-2E9C-101B-9397-08002B2CF9AE}" pid="7" name="MSIP_Label_6c1ddb62-140e-4097-8af8-4e371778cdd7_Name">
    <vt:lpwstr>Public</vt:lpwstr>
  </property>
  <property fmtid="{D5CDD505-2E9C-101B-9397-08002B2CF9AE}" pid="8" name="MSIP_Label_6c1ddb62-140e-4097-8af8-4e371778cdd7_Owner">
    <vt:lpwstr>stian.eggen@evry.com</vt:lpwstr>
  </property>
  <property fmtid="{D5CDD505-2E9C-101B-9397-08002B2CF9AE}" pid="9" name="MSIP_Label_6c1ddb62-140e-4097-8af8-4e371778cdd7_SetDate">
    <vt:lpwstr>2019-10-21T09:25:09.4975257Z</vt:lpwstr>
  </property>
  <property fmtid="{D5CDD505-2E9C-101B-9397-08002B2CF9AE}" pid="10" name="MSIP_Label_6c1ddb62-140e-4097-8af8-4e371778cdd7_SiteId">
    <vt:lpwstr>40cc2915-e283-4a27-9471-6bdd7ca4c6e1</vt:lpwstr>
  </property>
  <property fmtid="{D5CDD505-2E9C-101B-9397-08002B2CF9AE}" pid="11" name="Sensitivity">
    <vt:lpwstr>Public</vt:lpwstr>
  </property>
</Properties>
</file>